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C52E" w14:textId="77777777" w:rsidR="00AD0609" w:rsidRPr="0011423B" w:rsidRDefault="00AD0609" w:rsidP="00AD0609">
      <w:pPr>
        <w:spacing w:after="0" w:line="240" w:lineRule="auto"/>
        <w:jc w:val="center"/>
        <w:rPr>
          <w:rFonts w:ascii="Calibri" w:eastAsia="Calibri" w:hAnsi="Calibri" w:cs="Calibri"/>
          <w:b/>
          <w:bCs/>
          <w:kern w:val="0"/>
          <w:sz w:val="24"/>
          <w:szCs w:val="28"/>
          <w14:ligatures w14:val="none"/>
        </w:rPr>
      </w:pPr>
      <w:r w:rsidRPr="0011423B">
        <w:rPr>
          <w:rFonts w:ascii="Calibri" w:eastAsia="Calibri" w:hAnsi="Calibri" w:cs="Calibri"/>
          <w:b/>
          <w:bCs/>
          <w:kern w:val="0"/>
          <w:sz w:val="24"/>
          <w:szCs w:val="28"/>
          <w14:ligatures w14:val="none"/>
        </w:rPr>
        <w:t>Vragen en antwoorden van</w:t>
      </w:r>
      <w:r>
        <w:rPr>
          <w:rFonts w:ascii="Calibri" w:eastAsia="Calibri" w:hAnsi="Calibri" w:cs="Calibri"/>
          <w:b/>
          <w:bCs/>
          <w:kern w:val="0"/>
          <w:sz w:val="24"/>
          <w:szCs w:val="28"/>
          <w14:ligatures w14:val="none"/>
        </w:rPr>
        <w:t xml:space="preserve"> </w:t>
      </w:r>
      <w:proofErr w:type="spellStart"/>
      <w:r w:rsidRPr="0011423B">
        <w:rPr>
          <w:rFonts w:ascii="Calibri" w:eastAsia="Calibri" w:hAnsi="Calibri" w:cs="Calibri"/>
          <w:b/>
          <w:bCs/>
          <w:kern w:val="0"/>
          <w:sz w:val="24"/>
          <w:szCs w:val="28"/>
          <w14:ligatures w14:val="none"/>
        </w:rPr>
        <w:t>webinar</w:t>
      </w:r>
      <w:proofErr w:type="spellEnd"/>
      <w:r w:rsidRPr="0011423B">
        <w:rPr>
          <w:rFonts w:ascii="Calibri" w:eastAsia="Calibri" w:hAnsi="Calibri" w:cs="Calibri"/>
          <w:b/>
          <w:bCs/>
          <w:kern w:val="0"/>
          <w:sz w:val="24"/>
          <w:szCs w:val="28"/>
          <w14:ligatures w14:val="none"/>
        </w:rPr>
        <w:t xml:space="preserve"> aanvraag subsidieoproep versterking </w:t>
      </w:r>
      <w:proofErr w:type="spellStart"/>
      <w:r w:rsidRPr="0011423B">
        <w:rPr>
          <w:rFonts w:ascii="Calibri" w:eastAsia="Calibri" w:hAnsi="Calibri" w:cs="Calibri"/>
          <w:b/>
          <w:bCs/>
          <w:kern w:val="0"/>
          <w:sz w:val="24"/>
          <w:szCs w:val="28"/>
          <w14:ligatures w14:val="none"/>
        </w:rPr>
        <w:t>VSV’s</w:t>
      </w:r>
      <w:proofErr w:type="spellEnd"/>
      <w:r w:rsidRPr="0011423B">
        <w:rPr>
          <w:rFonts w:ascii="Calibri" w:eastAsia="Calibri" w:hAnsi="Calibri" w:cs="Calibri"/>
          <w:b/>
          <w:bCs/>
          <w:kern w:val="0"/>
          <w:sz w:val="24"/>
          <w:szCs w:val="28"/>
          <w14:ligatures w14:val="none"/>
        </w:rPr>
        <w:t xml:space="preserve"> van 18 mei 2024</w:t>
      </w:r>
    </w:p>
    <w:p w14:paraId="6589D4D6" w14:textId="77777777" w:rsidR="00C61BE3" w:rsidRPr="00C61BE3" w:rsidRDefault="00C61BE3" w:rsidP="00C61BE3">
      <w:pPr>
        <w:spacing w:after="0" w:line="240" w:lineRule="auto"/>
        <w:rPr>
          <w:rFonts w:ascii="Calibri" w:eastAsia="Calibri" w:hAnsi="Calibri" w:cs="Calibri"/>
          <w:kern w:val="0"/>
          <w:sz w:val="20"/>
          <w14:ligatures w14:val="none"/>
        </w:rPr>
      </w:pPr>
    </w:p>
    <w:tbl>
      <w:tblPr>
        <w:tblStyle w:val="Tabelraster2"/>
        <w:tblW w:w="0" w:type="auto"/>
        <w:tblLook w:val="04A0" w:firstRow="1" w:lastRow="0" w:firstColumn="1" w:lastColumn="0" w:noHBand="0" w:noVBand="1"/>
      </w:tblPr>
      <w:tblGrid>
        <w:gridCol w:w="6707"/>
        <w:gridCol w:w="6708"/>
      </w:tblGrid>
      <w:tr w:rsidR="00C61BE3" w:rsidRPr="00C61BE3" w14:paraId="213EFA2E" w14:textId="77777777">
        <w:tc>
          <w:tcPr>
            <w:tcW w:w="6707" w:type="dxa"/>
          </w:tcPr>
          <w:p w14:paraId="73B6FE7D" w14:textId="77777777" w:rsidR="00C61BE3" w:rsidRPr="00C61BE3" w:rsidRDefault="00C61BE3" w:rsidP="00C61BE3">
            <w:pPr>
              <w:rPr>
                <w:b/>
                <w:bCs/>
                <w:sz w:val="20"/>
              </w:rPr>
            </w:pPr>
            <w:r w:rsidRPr="00C61BE3">
              <w:rPr>
                <w:b/>
                <w:bCs/>
                <w:sz w:val="20"/>
              </w:rPr>
              <w:t>Vraag</w:t>
            </w:r>
          </w:p>
        </w:tc>
        <w:tc>
          <w:tcPr>
            <w:tcW w:w="6708" w:type="dxa"/>
          </w:tcPr>
          <w:p w14:paraId="4E4DFF10" w14:textId="77777777" w:rsidR="00C61BE3" w:rsidRPr="00C61BE3" w:rsidRDefault="00C61BE3" w:rsidP="00C61BE3">
            <w:pPr>
              <w:rPr>
                <w:b/>
                <w:bCs/>
                <w:sz w:val="20"/>
              </w:rPr>
            </w:pPr>
            <w:r w:rsidRPr="00C61BE3">
              <w:rPr>
                <w:b/>
                <w:bCs/>
                <w:sz w:val="20"/>
              </w:rPr>
              <w:t>Antwoord</w:t>
            </w:r>
          </w:p>
        </w:tc>
      </w:tr>
      <w:tr w:rsidR="00207442" w:rsidRPr="00C61BE3" w14:paraId="44F7FA95" w14:textId="77777777">
        <w:tc>
          <w:tcPr>
            <w:tcW w:w="13415" w:type="dxa"/>
            <w:gridSpan w:val="2"/>
          </w:tcPr>
          <w:p w14:paraId="12543EC0" w14:textId="034397FF" w:rsidR="00207442" w:rsidRPr="00207442" w:rsidRDefault="00E404B8" w:rsidP="00207442">
            <w:pPr>
              <w:pStyle w:val="Lijstalinea"/>
              <w:jc w:val="center"/>
              <w:rPr>
                <w:b/>
                <w:bCs/>
                <w:color w:val="FF0000"/>
                <w:sz w:val="20"/>
              </w:rPr>
            </w:pPr>
            <w:r>
              <w:rPr>
                <w:b/>
                <w:bCs/>
                <w:color w:val="auto"/>
                <w:sz w:val="20"/>
              </w:rPr>
              <w:t>Aanvraagp</w:t>
            </w:r>
            <w:r w:rsidR="00207442" w:rsidRPr="00207442">
              <w:rPr>
                <w:b/>
                <w:bCs/>
                <w:color w:val="auto"/>
                <w:sz w:val="20"/>
              </w:rPr>
              <w:t>roces</w:t>
            </w:r>
          </w:p>
        </w:tc>
      </w:tr>
      <w:tr w:rsidR="00C61BE3" w:rsidRPr="00C61BE3" w14:paraId="0F8C23F5" w14:textId="77777777">
        <w:tc>
          <w:tcPr>
            <w:tcW w:w="6707" w:type="dxa"/>
          </w:tcPr>
          <w:p w14:paraId="4CB98088" w14:textId="77777777" w:rsidR="00C61BE3" w:rsidRPr="008102F8" w:rsidRDefault="00C61BE3" w:rsidP="00C61BE3">
            <w:pPr>
              <w:rPr>
                <w:rFonts w:eastAsia="Times New Roman"/>
                <w:color w:val="auto"/>
                <w:sz w:val="20"/>
              </w:rPr>
            </w:pPr>
            <w:r w:rsidRPr="008102F8">
              <w:rPr>
                <w:color w:val="auto"/>
                <w:sz w:val="20"/>
              </w:rPr>
              <w:t xml:space="preserve">Mag er - gezien het korte tijdsbestek waarin de aanvraag ingediend moet worden - eerst een aanvraag in grote lijnen worden gedaan? Waarin ook tijd en geld gereserveerd wordt voor  het verder uitwerken van het plan, met de mogelijkheid wijzigingen in de begroting later toe te voegen? </w:t>
            </w:r>
          </w:p>
          <w:p w14:paraId="0384B40E" w14:textId="77777777" w:rsidR="00C61BE3" w:rsidRPr="008102F8" w:rsidRDefault="00C61BE3" w:rsidP="00C61BE3">
            <w:pPr>
              <w:rPr>
                <w:color w:val="auto"/>
                <w:sz w:val="20"/>
              </w:rPr>
            </w:pPr>
          </w:p>
        </w:tc>
        <w:tc>
          <w:tcPr>
            <w:tcW w:w="6708" w:type="dxa"/>
          </w:tcPr>
          <w:p w14:paraId="00ABF2BC" w14:textId="77777777" w:rsidR="00E53773" w:rsidRPr="008102F8" w:rsidRDefault="00E53773" w:rsidP="00E53773">
            <w:pPr>
              <w:pStyle w:val="Lijstalinea"/>
              <w:numPr>
                <w:ilvl w:val="0"/>
                <w:numId w:val="4"/>
              </w:numPr>
              <w:ind w:left="360"/>
              <w:rPr>
                <w:color w:val="auto"/>
                <w:sz w:val="20"/>
              </w:rPr>
            </w:pPr>
            <w:r w:rsidRPr="008102F8">
              <w:rPr>
                <w:color w:val="auto"/>
                <w:sz w:val="20"/>
              </w:rPr>
              <w:t xml:space="preserve">Deze subsidie is bedoeld voor </w:t>
            </w:r>
            <w:proofErr w:type="spellStart"/>
            <w:r w:rsidRPr="008102F8">
              <w:rPr>
                <w:color w:val="auto"/>
                <w:sz w:val="20"/>
              </w:rPr>
              <w:t>VSV’s</w:t>
            </w:r>
            <w:proofErr w:type="spellEnd"/>
            <w:r w:rsidRPr="008102F8">
              <w:rPr>
                <w:color w:val="auto"/>
                <w:sz w:val="20"/>
              </w:rPr>
              <w:t xml:space="preserve"> om komende twee jaar ontwikkelstappen te maken in professionalisering. Zie dit programma als een middel om hier aan te werken, niet als een doel</w:t>
            </w:r>
            <w:r>
              <w:rPr>
                <w:color w:val="auto"/>
                <w:sz w:val="20"/>
              </w:rPr>
              <w:t xml:space="preserve"> op zich</w:t>
            </w:r>
            <w:r w:rsidRPr="008102F8">
              <w:rPr>
                <w:color w:val="auto"/>
                <w:sz w:val="20"/>
              </w:rPr>
              <w:t xml:space="preserve">.  </w:t>
            </w:r>
          </w:p>
          <w:p w14:paraId="5F8BBDDB" w14:textId="77777777" w:rsidR="00E53773" w:rsidRPr="008102F8" w:rsidRDefault="00E53773" w:rsidP="00E53773">
            <w:pPr>
              <w:numPr>
                <w:ilvl w:val="0"/>
                <w:numId w:val="3"/>
              </w:numPr>
              <w:ind w:left="360"/>
              <w:contextualSpacing/>
              <w:rPr>
                <w:color w:val="auto"/>
                <w:sz w:val="20"/>
              </w:rPr>
            </w:pPr>
            <w:r w:rsidRPr="008102F8">
              <w:rPr>
                <w:color w:val="auto"/>
                <w:sz w:val="20"/>
              </w:rPr>
              <w:t>Schrijf een plan dat aansluit op de doelstellingen binnen het VSV en dat haalbaar is in de tijd van dit subsidieprogramma. Niet alles hoeft in detail uitgewerkt te worden. Wel moet helder zijn waar je als VSV aan wilt werken en hoe de basis van bouwsteen 1 er uit ziet- of hoe hier aan gewerkt wordt. Vraag op basis hiervan subsidie aan</w:t>
            </w:r>
            <w:r>
              <w:rPr>
                <w:color w:val="auto"/>
                <w:sz w:val="20"/>
              </w:rPr>
              <w:t>.</w:t>
            </w:r>
          </w:p>
          <w:p w14:paraId="0EFF772B" w14:textId="77777777" w:rsidR="00E53773" w:rsidRPr="008102F8" w:rsidRDefault="00E53773" w:rsidP="00E53773">
            <w:pPr>
              <w:numPr>
                <w:ilvl w:val="0"/>
                <w:numId w:val="3"/>
              </w:numPr>
              <w:ind w:left="360"/>
              <w:contextualSpacing/>
              <w:rPr>
                <w:color w:val="auto"/>
                <w:sz w:val="20"/>
              </w:rPr>
            </w:pPr>
            <w:r w:rsidRPr="008102F8">
              <w:rPr>
                <w:color w:val="auto"/>
                <w:sz w:val="20"/>
              </w:rPr>
              <w:t xml:space="preserve">Reserveer geld in de begroting voor coördinatie/ ketenregie, want deze rol gaat juist het VSV helpen binnen de bouwstenen en bij de taken uit het VSV Basiskader. </w:t>
            </w:r>
          </w:p>
          <w:p w14:paraId="08932201" w14:textId="77777777" w:rsidR="00C61BE3" w:rsidRPr="008102F8" w:rsidRDefault="00C61BE3" w:rsidP="00C61BE3">
            <w:pPr>
              <w:rPr>
                <w:color w:val="auto"/>
                <w:sz w:val="20"/>
              </w:rPr>
            </w:pPr>
          </w:p>
        </w:tc>
      </w:tr>
      <w:tr w:rsidR="00580299" w:rsidRPr="00C61BE3" w14:paraId="46804D74" w14:textId="77777777">
        <w:tc>
          <w:tcPr>
            <w:tcW w:w="6707" w:type="dxa"/>
          </w:tcPr>
          <w:p w14:paraId="3E8DE5DD" w14:textId="7BC91624" w:rsidR="009D5090" w:rsidRDefault="00042F2F" w:rsidP="00786497">
            <w:pPr>
              <w:rPr>
                <w:sz w:val="20"/>
              </w:rPr>
            </w:pPr>
            <w:r>
              <w:rPr>
                <w:sz w:val="20"/>
              </w:rPr>
              <w:t xml:space="preserve">Is het ook mogelijk om financiering te ontvangen voor </w:t>
            </w:r>
            <w:r w:rsidR="00BB681F">
              <w:rPr>
                <w:sz w:val="20"/>
              </w:rPr>
              <w:t xml:space="preserve">het </w:t>
            </w:r>
            <w:r w:rsidR="008F061E">
              <w:rPr>
                <w:sz w:val="20"/>
              </w:rPr>
              <w:t>schrijven</w:t>
            </w:r>
            <w:r w:rsidR="00BB681F">
              <w:rPr>
                <w:sz w:val="20"/>
              </w:rPr>
              <w:t xml:space="preserve"> van </w:t>
            </w:r>
            <w:r>
              <w:rPr>
                <w:sz w:val="20"/>
              </w:rPr>
              <w:t xml:space="preserve">de subsidieaanvraag? </w:t>
            </w:r>
          </w:p>
          <w:p w14:paraId="3492BBD6" w14:textId="543C28E2" w:rsidR="00580299" w:rsidRPr="00C61BE3" w:rsidRDefault="00580299" w:rsidP="00BB681F">
            <w:pPr>
              <w:rPr>
                <w:sz w:val="20"/>
              </w:rPr>
            </w:pPr>
          </w:p>
        </w:tc>
        <w:tc>
          <w:tcPr>
            <w:tcW w:w="6708" w:type="dxa"/>
          </w:tcPr>
          <w:p w14:paraId="7C3CE092" w14:textId="5CC31D2E" w:rsidR="00580299" w:rsidRPr="00C61BE3" w:rsidDel="002D2AC2" w:rsidRDefault="00BB681F" w:rsidP="00303A25">
            <w:pPr>
              <w:rPr>
                <w:sz w:val="20"/>
              </w:rPr>
            </w:pPr>
            <w:r>
              <w:rPr>
                <w:sz w:val="20"/>
              </w:rPr>
              <w:t xml:space="preserve">Nee, het is helaas niet mogelijk om financiering te ontvangen voor de aanvraag zelf. </w:t>
            </w:r>
            <w:r w:rsidR="00601145">
              <w:rPr>
                <w:sz w:val="20"/>
              </w:rPr>
              <w:t xml:space="preserve">Subsidie wordt </w:t>
            </w:r>
            <w:r w:rsidR="00601C69">
              <w:rPr>
                <w:sz w:val="20"/>
              </w:rPr>
              <w:t xml:space="preserve">niet </w:t>
            </w:r>
            <w:r w:rsidR="00352A12">
              <w:rPr>
                <w:sz w:val="20"/>
              </w:rPr>
              <w:t>ver</w:t>
            </w:r>
            <w:r w:rsidR="00C13D0A">
              <w:rPr>
                <w:sz w:val="20"/>
              </w:rPr>
              <w:t>s</w:t>
            </w:r>
            <w:r w:rsidR="00352A12">
              <w:rPr>
                <w:sz w:val="20"/>
              </w:rPr>
              <w:t>trekt</w:t>
            </w:r>
            <w:r w:rsidR="00601C69">
              <w:rPr>
                <w:sz w:val="20"/>
              </w:rPr>
              <w:t xml:space="preserve"> </w:t>
            </w:r>
            <w:r w:rsidR="00352A12">
              <w:rPr>
                <w:sz w:val="20"/>
              </w:rPr>
              <w:t xml:space="preserve">met terugwerkende kracht. </w:t>
            </w:r>
          </w:p>
        </w:tc>
      </w:tr>
      <w:tr w:rsidR="005B29CB" w:rsidRPr="00C61BE3" w14:paraId="5191AC39" w14:textId="77777777">
        <w:tc>
          <w:tcPr>
            <w:tcW w:w="6707" w:type="dxa"/>
          </w:tcPr>
          <w:p w14:paraId="048C0289" w14:textId="5AA801A1" w:rsidR="005B29CB" w:rsidRPr="00C61BE3" w:rsidDel="00786497" w:rsidRDefault="007E6BD2" w:rsidP="00C61BE3">
            <w:pPr>
              <w:rPr>
                <w:sz w:val="20"/>
              </w:rPr>
            </w:pPr>
            <w:r>
              <w:rPr>
                <w:sz w:val="20"/>
              </w:rPr>
              <w:t xml:space="preserve">Hoe zorg je </w:t>
            </w:r>
            <w:r w:rsidR="00D14AF8">
              <w:rPr>
                <w:sz w:val="20"/>
              </w:rPr>
              <w:t xml:space="preserve">er </w:t>
            </w:r>
            <w:r>
              <w:rPr>
                <w:sz w:val="20"/>
              </w:rPr>
              <w:t xml:space="preserve">als VSV </w:t>
            </w:r>
            <w:r w:rsidR="00C66007">
              <w:rPr>
                <w:sz w:val="20"/>
              </w:rPr>
              <w:t xml:space="preserve">voor dat er voldoende betrokkenheid en draagvlak is onder de </w:t>
            </w:r>
            <w:r w:rsidR="005973A4">
              <w:rPr>
                <w:sz w:val="20"/>
              </w:rPr>
              <w:t>VSV-leden?</w:t>
            </w:r>
          </w:p>
        </w:tc>
        <w:tc>
          <w:tcPr>
            <w:tcW w:w="6708" w:type="dxa"/>
          </w:tcPr>
          <w:p w14:paraId="5792B913" w14:textId="4D07A494" w:rsidR="005B29CB" w:rsidRDefault="00EE6FCA" w:rsidP="00303A25">
            <w:pPr>
              <w:rPr>
                <w:sz w:val="20"/>
              </w:rPr>
            </w:pPr>
            <w:r>
              <w:rPr>
                <w:sz w:val="20"/>
              </w:rPr>
              <w:t xml:space="preserve">Om de achterban te betrekken bij </w:t>
            </w:r>
            <w:r w:rsidR="00702C90">
              <w:rPr>
                <w:sz w:val="20"/>
              </w:rPr>
              <w:t>het schrijven</w:t>
            </w:r>
            <w:r>
              <w:rPr>
                <w:sz w:val="20"/>
              </w:rPr>
              <w:t xml:space="preserve"> van </w:t>
            </w:r>
            <w:r w:rsidR="00702C90">
              <w:rPr>
                <w:sz w:val="20"/>
              </w:rPr>
              <w:t xml:space="preserve">de subsidieaanvraag kan </w:t>
            </w:r>
            <w:r>
              <w:rPr>
                <w:sz w:val="20"/>
              </w:rPr>
              <w:t>het VSV bestuur</w:t>
            </w:r>
            <w:r w:rsidR="00702C90">
              <w:rPr>
                <w:sz w:val="20"/>
              </w:rPr>
              <w:t xml:space="preserve"> verschillende middelen inzetten. Denk bijvoorbeeld aan het or</w:t>
            </w:r>
            <w:r w:rsidR="007678CD">
              <w:rPr>
                <w:sz w:val="20"/>
              </w:rPr>
              <w:t xml:space="preserve">ganiseren </w:t>
            </w:r>
            <w:r w:rsidR="00702C90">
              <w:rPr>
                <w:sz w:val="20"/>
              </w:rPr>
              <w:t xml:space="preserve">van een </w:t>
            </w:r>
            <w:r w:rsidR="006D330D">
              <w:rPr>
                <w:sz w:val="20"/>
              </w:rPr>
              <w:t>(</w:t>
            </w:r>
            <w:r w:rsidR="00702C90">
              <w:rPr>
                <w:sz w:val="20"/>
              </w:rPr>
              <w:t>teams</w:t>
            </w:r>
            <w:r w:rsidR="006D330D">
              <w:rPr>
                <w:sz w:val="20"/>
              </w:rPr>
              <w:t>)bijeenkomst</w:t>
            </w:r>
            <w:r w:rsidR="007678CD">
              <w:rPr>
                <w:sz w:val="20"/>
              </w:rPr>
              <w:t xml:space="preserve">, het </w:t>
            </w:r>
            <w:r w:rsidR="00755CEA">
              <w:rPr>
                <w:sz w:val="20"/>
              </w:rPr>
              <w:t xml:space="preserve">versturen </w:t>
            </w:r>
            <w:r w:rsidR="00BB58B0">
              <w:rPr>
                <w:sz w:val="20"/>
              </w:rPr>
              <w:t>van een nieuwsbrie</w:t>
            </w:r>
            <w:r w:rsidR="005A1D39">
              <w:rPr>
                <w:sz w:val="20"/>
              </w:rPr>
              <w:t xml:space="preserve">f, agenderen op een ALV et cetera. </w:t>
            </w:r>
            <w:r w:rsidR="008F061E">
              <w:rPr>
                <w:sz w:val="20"/>
              </w:rPr>
              <w:t xml:space="preserve">De regiocoördinatoren kunnen hierover meedenken. </w:t>
            </w:r>
          </w:p>
          <w:p w14:paraId="33014E56" w14:textId="77777777" w:rsidR="00B9145A" w:rsidRDefault="00B9145A" w:rsidP="00303A25">
            <w:pPr>
              <w:rPr>
                <w:sz w:val="20"/>
              </w:rPr>
            </w:pPr>
          </w:p>
          <w:p w14:paraId="2E0B7B2B" w14:textId="39419037" w:rsidR="0073044A" w:rsidRDefault="00551E8C" w:rsidP="00303A25">
            <w:pPr>
              <w:rPr>
                <w:sz w:val="20"/>
              </w:rPr>
            </w:pPr>
            <w:r>
              <w:rPr>
                <w:sz w:val="20"/>
              </w:rPr>
              <w:t>Houd er in de</w:t>
            </w:r>
            <w:r w:rsidR="0049652C">
              <w:rPr>
                <w:sz w:val="20"/>
              </w:rPr>
              <w:t xml:space="preserve"> </w:t>
            </w:r>
            <w:r w:rsidR="0073044A" w:rsidRPr="00303A25">
              <w:rPr>
                <w:sz w:val="20"/>
              </w:rPr>
              <w:t xml:space="preserve">aanvraagperiode rekening mee dat er intern nog afstemming plaats moet vinden (met het bestuur of collega’s met expertise). Zorg dat je dit op tijd in plant. Het kan zijn dat dit in de aanvraagperiode </w:t>
            </w:r>
            <w:r w:rsidR="0073044A" w:rsidRPr="00705C9A">
              <w:rPr>
                <w:sz w:val="20"/>
              </w:rPr>
              <w:t>niet helemaal lukt; geef dan aan dat bepaalde plannen nader uitgewerkt worden.</w:t>
            </w:r>
          </w:p>
          <w:p w14:paraId="0A49F03B" w14:textId="5D70283D" w:rsidR="00B9145A" w:rsidRPr="00C61BE3" w:rsidDel="002D2AC2" w:rsidRDefault="00B9145A" w:rsidP="00303A25">
            <w:pPr>
              <w:rPr>
                <w:sz w:val="20"/>
              </w:rPr>
            </w:pPr>
          </w:p>
        </w:tc>
      </w:tr>
      <w:tr w:rsidR="00C61BE3" w:rsidRPr="00C61BE3" w14:paraId="738CAA77" w14:textId="77777777">
        <w:tc>
          <w:tcPr>
            <w:tcW w:w="6707" w:type="dxa"/>
          </w:tcPr>
          <w:p w14:paraId="16AC6EE3" w14:textId="75D75C32" w:rsidR="00C61BE3" w:rsidRPr="00C61BE3" w:rsidRDefault="000E7C6A" w:rsidP="00E12B95">
            <w:pPr>
              <w:rPr>
                <w:sz w:val="20"/>
              </w:rPr>
            </w:pPr>
            <w:r>
              <w:rPr>
                <w:sz w:val="20"/>
              </w:rPr>
              <w:t>Zijn er tips voor het vormgeven en uitwerken van de subsidieaanvraag?</w:t>
            </w:r>
          </w:p>
        </w:tc>
        <w:tc>
          <w:tcPr>
            <w:tcW w:w="6708" w:type="dxa"/>
          </w:tcPr>
          <w:p w14:paraId="7026A77E" w14:textId="3F02550C" w:rsidR="00C61BE3" w:rsidRPr="00843983" w:rsidRDefault="0072292A" w:rsidP="00843983">
            <w:pPr>
              <w:rPr>
                <w:sz w:val="20"/>
              </w:rPr>
            </w:pPr>
            <w:r>
              <w:rPr>
                <w:sz w:val="20"/>
              </w:rPr>
              <w:t>Als</w:t>
            </w:r>
            <w:r w:rsidR="00101654">
              <w:rPr>
                <w:sz w:val="20"/>
              </w:rPr>
              <w:t xml:space="preserve"> </w:t>
            </w:r>
            <w:r w:rsidR="00C61BE3" w:rsidRPr="00843983">
              <w:rPr>
                <w:sz w:val="20"/>
              </w:rPr>
              <w:t xml:space="preserve">je de aanvraag in Word download en doorneemt, kan je hem afpellen, verdelen en er een overzicht van vormen. </w:t>
            </w:r>
            <w:r w:rsidR="00F95BF5">
              <w:rPr>
                <w:sz w:val="20"/>
              </w:rPr>
              <w:t>H</w:t>
            </w:r>
            <w:r w:rsidR="00F95BF5" w:rsidRPr="00C61BE3">
              <w:rPr>
                <w:sz w:val="20"/>
                <w:szCs w:val="20"/>
              </w:rPr>
              <w:t>iervoor staat een knop bovenin het formulie</w:t>
            </w:r>
            <w:r w:rsidR="00F95BF5">
              <w:rPr>
                <w:sz w:val="20"/>
                <w:szCs w:val="20"/>
              </w:rPr>
              <w:t>r</w:t>
            </w:r>
            <w:r w:rsidR="00F95BF5" w:rsidRPr="00C61BE3">
              <w:rPr>
                <w:sz w:val="20"/>
                <w:szCs w:val="20"/>
              </w:rPr>
              <w:t xml:space="preserve">. </w:t>
            </w:r>
            <w:r w:rsidR="00C61BE3" w:rsidRPr="00843983">
              <w:rPr>
                <w:sz w:val="20"/>
              </w:rPr>
              <w:t>Als je het niet overziet, schakel daarbij hulp in van de regio-</w:t>
            </w:r>
            <w:r w:rsidR="00C61BE3" w:rsidRPr="00843983">
              <w:rPr>
                <w:sz w:val="20"/>
              </w:rPr>
              <w:lastRenderedPageBreak/>
              <w:t xml:space="preserve">coördinatoren. Zij gaan de aanvraag niet schrijven, maar zullen meer dan meedenken om het haalbaar te maken. </w:t>
            </w:r>
          </w:p>
          <w:p w14:paraId="11B54E61" w14:textId="2A5EAC53" w:rsidR="00C61BE3" w:rsidRPr="00843983" w:rsidRDefault="00C61BE3" w:rsidP="00843983">
            <w:pPr>
              <w:rPr>
                <w:sz w:val="20"/>
              </w:rPr>
            </w:pPr>
          </w:p>
        </w:tc>
      </w:tr>
      <w:tr w:rsidR="00A25AA9" w:rsidRPr="00C61BE3" w14:paraId="72FF83C0" w14:textId="77777777">
        <w:tc>
          <w:tcPr>
            <w:tcW w:w="6707" w:type="dxa"/>
          </w:tcPr>
          <w:p w14:paraId="1BF8E60D" w14:textId="74282E5C" w:rsidR="00A25AA9" w:rsidRPr="00C61BE3" w:rsidRDefault="00BF79E0" w:rsidP="00C61BE3">
            <w:pPr>
              <w:rPr>
                <w:sz w:val="20"/>
              </w:rPr>
            </w:pPr>
            <w:r w:rsidRPr="00C61BE3">
              <w:rPr>
                <w:sz w:val="20"/>
              </w:rPr>
              <w:lastRenderedPageBreak/>
              <w:t>Wordt nog overwogen om de deadline op te schuiven</w:t>
            </w:r>
            <w:r w:rsidR="006D1C57">
              <w:rPr>
                <w:sz w:val="20"/>
              </w:rPr>
              <w:t>?</w:t>
            </w:r>
          </w:p>
        </w:tc>
        <w:tc>
          <w:tcPr>
            <w:tcW w:w="6708" w:type="dxa"/>
          </w:tcPr>
          <w:p w14:paraId="6208A8DA" w14:textId="34FE779E" w:rsidR="002D2AC2" w:rsidRDefault="002D2AC2" w:rsidP="002D2AC2">
            <w:pPr>
              <w:rPr>
                <w:sz w:val="20"/>
              </w:rPr>
            </w:pPr>
            <w:r>
              <w:rPr>
                <w:sz w:val="20"/>
              </w:rPr>
              <w:t>D</w:t>
            </w:r>
            <w:r w:rsidRPr="00C61BE3">
              <w:rPr>
                <w:sz w:val="20"/>
              </w:rPr>
              <w:t xml:space="preserve">e aanvraagperiode </w:t>
            </w:r>
            <w:r>
              <w:rPr>
                <w:sz w:val="20"/>
              </w:rPr>
              <w:t xml:space="preserve">is </w:t>
            </w:r>
            <w:r w:rsidRPr="00C61BE3">
              <w:rPr>
                <w:sz w:val="20"/>
              </w:rPr>
              <w:t>van 29 april t/m 15 juli. Deze periode kan niet verlengd worden</w:t>
            </w:r>
            <w:r w:rsidR="00CE73BD">
              <w:rPr>
                <w:sz w:val="20"/>
              </w:rPr>
              <w:t xml:space="preserve">. </w:t>
            </w:r>
            <w:r w:rsidR="004C1250">
              <w:rPr>
                <w:sz w:val="20"/>
              </w:rPr>
              <w:t>Een verlenging van de aanvraag</w:t>
            </w:r>
            <w:r w:rsidR="009E237D">
              <w:rPr>
                <w:sz w:val="20"/>
              </w:rPr>
              <w:t xml:space="preserve">periode </w:t>
            </w:r>
            <w:r w:rsidR="00A67F62">
              <w:rPr>
                <w:sz w:val="20"/>
              </w:rPr>
              <w:t xml:space="preserve">zou </w:t>
            </w:r>
            <w:r w:rsidR="009E237D">
              <w:rPr>
                <w:sz w:val="20"/>
              </w:rPr>
              <w:t>beteken</w:t>
            </w:r>
            <w:r w:rsidR="00A67F62">
              <w:rPr>
                <w:sz w:val="20"/>
              </w:rPr>
              <w:t>en</w:t>
            </w:r>
            <w:r w:rsidR="009E237D">
              <w:rPr>
                <w:sz w:val="20"/>
              </w:rPr>
              <w:t xml:space="preserve"> dat de </w:t>
            </w:r>
            <w:r w:rsidR="00C1292D">
              <w:rPr>
                <w:sz w:val="20"/>
              </w:rPr>
              <w:t xml:space="preserve"> </w:t>
            </w:r>
            <w:proofErr w:type="spellStart"/>
            <w:r w:rsidR="00C1292D">
              <w:rPr>
                <w:sz w:val="20"/>
              </w:rPr>
              <w:t>VSV’s</w:t>
            </w:r>
            <w:proofErr w:type="spellEnd"/>
            <w:r w:rsidR="00C1292D">
              <w:rPr>
                <w:sz w:val="20"/>
              </w:rPr>
              <w:t xml:space="preserve"> ook later kunnen </w:t>
            </w:r>
            <w:r w:rsidR="00ED612C">
              <w:rPr>
                <w:sz w:val="20"/>
              </w:rPr>
              <w:t xml:space="preserve">beschikken over de subsidie. </w:t>
            </w:r>
            <w:r w:rsidR="007B5DDF">
              <w:rPr>
                <w:sz w:val="20"/>
              </w:rPr>
              <w:t xml:space="preserve">Het subsidieproces en </w:t>
            </w:r>
            <w:r w:rsidR="00D94F69">
              <w:rPr>
                <w:sz w:val="20"/>
              </w:rPr>
              <w:t xml:space="preserve">de honorering </w:t>
            </w:r>
            <w:r w:rsidR="005629B1">
              <w:rPr>
                <w:sz w:val="20"/>
              </w:rPr>
              <w:t xml:space="preserve">volgen een vast stramien. </w:t>
            </w:r>
            <w:r w:rsidR="004C1250">
              <w:rPr>
                <w:sz w:val="20"/>
              </w:rPr>
              <w:t xml:space="preserve"> </w:t>
            </w:r>
            <w:r w:rsidRPr="00C61BE3">
              <w:rPr>
                <w:sz w:val="20"/>
              </w:rPr>
              <w:t xml:space="preserve"> </w:t>
            </w:r>
          </w:p>
          <w:p w14:paraId="369E53BE" w14:textId="77777777" w:rsidR="00A25AA9" w:rsidRPr="00C61BE3" w:rsidRDefault="00A25AA9" w:rsidP="00303A25">
            <w:pPr>
              <w:rPr>
                <w:sz w:val="20"/>
              </w:rPr>
            </w:pPr>
          </w:p>
        </w:tc>
      </w:tr>
      <w:tr w:rsidR="008855D1" w:rsidRPr="00C61BE3" w14:paraId="726BCF2C" w14:textId="77777777">
        <w:tc>
          <w:tcPr>
            <w:tcW w:w="6707" w:type="dxa"/>
          </w:tcPr>
          <w:p w14:paraId="22D33FAA" w14:textId="213FAA7D" w:rsidR="008855D1" w:rsidRPr="00C61BE3" w:rsidRDefault="008855D1" w:rsidP="008855D1">
            <w:pPr>
              <w:rPr>
                <w:sz w:val="20"/>
              </w:rPr>
            </w:pPr>
            <w:r w:rsidRPr="00C61BE3">
              <w:rPr>
                <w:sz w:val="20"/>
              </w:rPr>
              <w:t xml:space="preserve">Hoe kun je een </w:t>
            </w:r>
            <w:proofErr w:type="spellStart"/>
            <w:r w:rsidRPr="00C61BE3">
              <w:rPr>
                <w:sz w:val="20"/>
              </w:rPr>
              <w:t>ZonMw</w:t>
            </w:r>
            <w:proofErr w:type="spellEnd"/>
            <w:r w:rsidRPr="00C61BE3">
              <w:rPr>
                <w:sz w:val="20"/>
              </w:rPr>
              <w:t xml:space="preserve"> account krijgen zodat je ook online </w:t>
            </w:r>
            <w:r w:rsidR="008F061E">
              <w:rPr>
                <w:sz w:val="20"/>
              </w:rPr>
              <w:t>toegang hebt</w:t>
            </w:r>
            <w:r w:rsidRPr="00C61BE3">
              <w:rPr>
                <w:sz w:val="20"/>
              </w:rPr>
              <w:t>, als extern betrokkene bij een VSV?</w:t>
            </w:r>
          </w:p>
        </w:tc>
        <w:tc>
          <w:tcPr>
            <w:tcW w:w="6708" w:type="dxa"/>
          </w:tcPr>
          <w:p w14:paraId="5E4C07E5" w14:textId="557DBD87" w:rsidR="006B6D9C" w:rsidRDefault="008855D1" w:rsidP="008855D1">
            <w:pPr>
              <w:rPr>
                <w:sz w:val="20"/>
                <w:szCs w:val="20"/>
              </w:rPr>
            </w:pPr>
            <w:r w:rsidRPr="00C61BE3">
              <w:rPr>
                <w:sz w:val="20"/>
                <w:szCs w:val="20"/>
              </w:rPr>
              <w:t xml:space="preserve">Een aanvraagformulier </w:t>
            </w:r>
            <w:r w:rsidR="008F061E">
              <w:rPr>
                <w:sz w:val="20"/>
                <w:szCs w:val="20"/>
              </w:rPr>
              <w:t>is gekoppeld</w:t>
            </w:r>
            <w:r w:rsidRPr="00C61BE3">
              <w:rPr>
                <w:sz w:val="20"/>
                <w:szCs w:val="20"/>
              </w:rPr>
              <w:t xml:space="preserve"> aan één account in </w:t>
            </w:r>
            <w:proofErr w:type="spellStart"/>
            <w:r w:rsidRPr="00C61BE3">
              <w:rPr>
                <w:sz w:val="20"/>
                <w:szCs w:val="20"/>
              </w:rPr>
              <w:t>MijnZonMw</w:t>
            </w:r>
            <w:proofErr w:type="spellEnd"/>
            <w:r w:rsidRPr="00C61BE3">
              <w:rPr>
                <w:sz w:val="20"/>
                <w:szCs w:val="20"/>
              </w:rPr>
              <w:t xml:space="preserve">. </w:t>
            </w:r>
            <w:r w:rsidR="006D62C4">
              <w:rPr>
                <w:sz w:val="20"/>
                <w:szCs w:val="20"/>
              </w:rPr>
              <w:t>H</w:t>
            </w:r>
            <w:r w:rsidR="008F061E">
              <w:rPr>
                <w:sz w:val="20"/>
                <w:szCs w:val="20"/>
              </w:rPr>
              <w:t>et is</w:t>
            </w:r>
            <w:r w:rsidRPr="00C61BE3">
              <w:rPr>
                <w:sz w:val="20"/>
                <w:szCs w:val="20"/>
              </w:rPr>
              <w:t xml:space="preserve"> niet mogelijk om in </w:t>
            </w:r>
            <w:proofErr w:type="spellStart"/>
            <w:r w:rsidRPr="00C61BE3">
              <w:rPr>
                <w:sz w:val="20"/>
                <w:szCs w:val="20"/>
              </w:rPr>
              <w:t>MijnZonMw</w:t>
            </w:r>
            <w:proofErr w:type="spellEnd"/>
            <w:r w:rsidRPr="00C61BE3">
              <w:rPr>
                <w:sz w:val="20"/>
                <w:szCs w:val="20"/>
              </w:rPr>
              <w:t xml:space="preserve"> meerdere accounts of personen te machtigen om mee te schrijven aan een aanvraag of deze aanvraag in te zien in de omgeving van </w:t>
            </w:r>
            <w:proofErr w:type="spellStart"/>
            <w:r w:rsidRPr="00C61BE3">
              <w:rPr>
                <w:sz w:val="20"/>
                <w:szCs w:val="20"/>
              </w:rPr>
              <w:t>MijnZonMw</w:t>
            </w:r>
            <w:proofErr w:type="spellEnd"/>
            <w:r w:rsidR="006B6D9C">
              <w:rPr>
                <w:sz w:val="20"/>
                <w:szCs w:val="20"/>
              </w:rPr>
              <w:t>.</w:t>
            </w:r>
          </w:p>
          <w:p w14:paraId="605DB7D8" w14:textId="77777777" w:rsidR="006B6D9C" w:rsidRDefault="006B6D9C" w:rsidP="008855D1">
            <w:pPr>
              <w:rPr>
                <w:sz w:val="20"/>
                <w:szCs w:val="20"/>
              </w:rPr>
            </w:pPr>
          </w:p>
          <w:p w14:paraId="1D3E19AD" w14:textId="55DD9F3D" w:rsidR="008855D1" w:rsidRDefault="008855D1" w:rsidP="008855D1">
            <w:pPr>
              <w:rPr>
                <w:sz w:val="20"/>
              </w:rPr>
            </w:pPr>
            <w:r w:rsidRPr="00C61BE3">
              <w:rPr>
                <w:sz w:val="20"/>
                <w:szCs w:val="20"/>
              </w:rPr>
              <w:t xml:space="preserve">Een manier om toch mee te kijken is om degene die het aanvraagformulier invult in </w:t>
            </w:r>
            <w:proofErr w:type="spellStart"/>
            <w:r w:rsidRPr="00C61BE3">
              <w:rPr>
                <w:sz w:val="20"/>
                <w:szCs w:val="20"/>
              </w:rPr>
              <w:t>MijnZonMw</w:t>
            </w:r>
            <w:proofErr w:type="spellEnd"/>
            <w:r w:rsidRPr="00C61BE3">
              <w:rPr>
                <w:sz w:val="20"/>
                <w:szCs w:val="20"/>
              </w:rPr>
              <w:t xml:space="preserve"> het aanvraagformulier te laten exporteren naar </w:t>
            </w:r>
            <w:r w:rsidR="003C6D30">
              <w:rPr>
                <w:sz w:val="20"/>
                <w:szCs w:val="20"/>
              </w:rPr>
              <w:t>W</w:t>
            </w:r>
            <w:r w:rsidRPr="00C61BE3">
              <w:rPr>
                <w:sz w:val="20"/>
                <w:szCs w:val="20"/>
              </w:rPr>
              <w:t>ord (hiervoor staat een knop bovenin het formulier). Dit kan op elk moment</w:t>
            </w:r>
            <w:r w:rsidR="00D23171">
              <w:rPr>
                <w:sz w:val="20"/>
                <w:szCs w:val="20"/>
              </w:rPr>
              <w:t>.</w:t>
            </w:r>
            <w:r w:rsidRPr="00C61BE3">
              <w:rPr>
                <w:sz w:val="20"/>
                <w:szCs w:val="20"/>
              </w:rPr>
              <w:t xml:space="preserve"> </w:t>
            </w:r>
            <w:r w:rsidR="00D23171">
              <w:rPr>
                <w:sz w:val="20"/>
                <w:szCs w:val="20"/>
              </w:rPr>
              <w:t>I</w:t>
            </w:r>
            <w:r w:rsidRPr="00C61BE3">
              <w:rPr>
                <w:sz w:val="20"/>
                <w:szCs w:val="20"/>
              </w:rPr>
              <w:t xml:space="preserve">n het </w:t>
            </w:r>
            <w:r w:rsidR="003C6D30">
              <w:rPr>
                <w:sz w:val="20"/>
                <w:szCs w:val="20"/>
              </w:rPr>
              <w:t>W</w:t>
            </w:r>
            <w:r w:rsidRPr="00C61BE3">
              <w:rPr>
                <w:sz w:val="20"/>
                <w:szCs w:val="20"/>
              </w:rPr>
              <w:t>ord formulier komt dan de informatie te staan zoals op dat moment ingevuld in het aanvraagformulier. Op deze wijze kan (de inhoud van) het aanvraagformulier met anderen / externen gedeeld worden</w:t>
            </w:r>
            <w:r w:rsidR="00EA0ED7">
              <w:rPr>
                <w:sz w:val="20"/>
                <w:szCs w:val="20"/>
              </w:rPr>
              <w:t>.</w:t>
            </w:r>
          </w:p>
        </w:tc>
      </w:tr>
      <w:tr w:rsidR="008855D1" w:rsidRPr="00C61BE3" w14:paraId="00E24167" w14:textId="77777777">
        <w:tc>
          <w:tcPr>
            <w:tcW w:w="6707" w:type="dxa"/>
          </w:tcPr>
          <w:p w14:paraId="76747F27" w14:textId="5CE2A092" w:rsidR="008855D1" w:rsidRPr="00C61BE3" w:rsidRDefault="008855D1" w:rsidP="008855D1">
            <w:pPr>
              <w:rPr>
                <w:sz w:val="20"/>
              </w:rPr>
            </w:pPr>
            <w:r w:rsidRPr="00C61BE3">
              <w:rPr>
                <w:sz w:val="20"/>
              </w:rPr>
              <w:t xml:space="preserve">Hoeveel tijd kost het invullen van de </w:t>
            </w:r>
            <w:proofErr w:type="spellStart"/>
            <w:r w:rsidRPr="00C61BE3">
              <w:rPr>
                <w:sz w:val="20"/>
              </w:rPr>
              <w:t>subsidie-aanvraag</w:t>
            </w:r>
            <w:proofErr w:type="spellEnd"/>
            <w:r w:rsidRPr="00C61BE3">
              <w:rPr>
                <w:sz w:val="20"/>
              </w:rPr>
              <w:t xml:space="preserve"> in t</w:t>
            </w:r>
            <w:r>
              <w:rPr>
                <w:sz w:val="20"/>
              </w:rPr>
              <w:t>o</w:t>
            </w:r>
            <w:r w:rsidRPr="00C61BE3">
              <w:rPr>
                <w:sz w:val="20"/>
              </w:rPr>
              <w:t>taal?</w:t>
            </w:r>
          </w:p>
        </w:tc>
        <w:tc>
          <w:tcPr>
            <w:tcW w:w="6708" w:type="dxa"/>
          </w:tcPr>
          <w:p w14:paraId="6E3EF8F8" w14:textId="4B202401" w:rsidR="008855D1" w:rsidRPr="00C61BE3" w:rsidRDefault="008855D1" w:rsidP="008855D1">
            <w:pPr>
              <w:rPr>
                <w:sz w:val="20"/>
              </w:rPr>
            </w:pPr>
            <w:r w:rsidRPr="00C61BE3">
              <w:rPr>
                <w:sz w:val="20"/>
              </w:rPr>
              <w:t>Dit zal per VSV verschillen omdat de startsituatie en dus de doelstellingen per VSV ook verschillend zijn. Als je geen ervaring hebt met subsidieaanvragen, is het goed om hulp te vragen aan een regio</w:t>
            </w:r>
            <w:r w:rsidR="00C312CA">
              <w:rPr>
                <w:sz w:val="20"/>
              </w:rPr>
              <w:t>-</w:t>
            </w:r>
            <w:r w:rsidRPr="00C61BE3">
              <w:rPr>
                <w:sz w:val="20"/>
              </w:rPr>
              <w:t>coördinator over wat er verwacht wordt</w:t>
            </w:r>
            <w:r w:rsidR="00FF4FD3">
              <w:rPr>
                <w:sz w:val="20"/>
              </w:rPr>
              <w:t>. De regio</w:t>
            </w:r>
            <w:r w:rsidR="00CB0D01">
              <w:rPr>
                <w:sz w:val="20"/>
              </w:rPr>
              <w:t>-coördinator neemt</w:t>
            </w:r>
            <w:r w:rsidRPr="00C61BE3">
              <w:rPr>
                <w:sz w:val="20"/>
              </w:rPr>
              <w:t xml:space="preserve"> het schrijven </w:t>
            </w:r>
            <w:r w:rsidR="00CB0D01">
              <w:rPr>
                <w:sz w:val="20"/>
              </w:rPr>
              <w:t xml:space="preserve">van de </w:t>
            </w:r>
            <w:proofErr w:type="spellStart"/>
            <w:r w:rsidR="00CB0D01">
              <w:rPr>
                <w:sz w:val="20"/>
              </w:rPr>
              <w:t>subsidie-aanvraag</w:t>
            </w:r>
            <w:proofErr w:type="spellEnd"/>
            <w:r w:rsidR="00CB0D01">
              <w:rPr>
                <w:sz w:val="20"/>
              </w:rPr>
              <w:t xml:space="preserve"> </w:t>
            </w:r>
            <w:r w:rsidRPr="00C61BE3">
              <w:rPr>
                <w:sz w:val="20"/>
              </w:rPr>
              <w:t>niet over</w:t>
            </w:r>
            <w:r w:rsidR="00CB0D01">
              <w:rPr>
                <w:sz w:val="20"/>
              </w:rPr>
              <w:t>,</w:t>
            </w:r>
            <w:r w:rsidRPr="00C61BE3">
              <w:rPr>
                <w:sz w:val="20"/>
              </w:rPr>
              <w:t xml:space="preserve"> </w:t>
            </w:r>
            <w:r w:rsidR="00CB0D01">
              <w:rPr>
                <w:sz w:val="20"/>
              </w:rPr>
              <w:t>m</w:t>
            </w:r>
            <w:r w:rsidRPr="00C61BE3">
              <w:rPr>
                <w:sz w:val="20"/>
              </w:rPr>
              <w:t xml:space="preserve">aar kan </w:t>
            </w:r>
            <w:r w:rsidR="00CB0D01">
              <w:rPr>
                <w:sz w:val="20"/>
              </w:rPr>
              <w:t xml:space="preserve">jullie </w:t>
            </w:r>
            <w:r w:rsidRPr="00C61BE3">
              <w:rPr>
                <w:sz w:val="20"/>
              </w:rPr>
              <w:t xml:space="preserve">wel voorbeelden </w:t>
            </w:r>
            <w:r w:rsidR="008F061E">
              <w:rPr>
                <w:sz w:val="20"/>
              </w:rPr>
              <w:t>en advies</w:t>
            </w:r>
            <w:r w:rsidR="008F061E" w:rsidRPr="00C61BE3">
              <w:rPr>
                <w:sz w:val="20"/>
              </w:rPr>
              <w:t xml:space="preserve"> </w:t>
            </w:r>
            <w:r w:rsidRPr="00C61BE3">
              <w:rPr>
                <w:sz w:val="20"/>
              </w:rPr>
              <w:t xml:space="preserve">geven. </w:t>
            </w:r>
          </w:p>
        </w:tc>
      </w:tr>
      <w:tr w:rsidR="008855D1" w:rsidRPr="00C61BE3" w14:paraId="70C84FB5" w14:textId="77777777" w:rsidTr="00C61BE3">
        <w:tc>
          <w:tcPr>
            <w:tcW w:w="6707" w:type="dxa"/>
            <w:shd w:val="clear" w:color="auto" w:fill="FFFFFF"/>
          </w:tcPr>
          <w:p w14:paraId="02F3B0E9" w14:textId="32434022" w:rsidR="008855D1" w:rsidRPr="00C61BE3" w:rsidRDefault="008855D1" w:rsidP="008855D1">
            <w:pPr>
              <w:rPr>
                <w:sz w:val="20"/>
              </w:rPr>
            </w:pPr>
            <w:r w:rsidRPr="00C61BE3">
              <w:rPr>
                <w:sz w:val="20"/>
              </w:rPr>
              <w:br w:type="page"/>
              <w:t>Kan er met terugwerkende kracht vanaf 15 juli subsidie worden aangevraagd</w:t>
            </w:r>
            <w:r>
              <w:rPr>
                <w:sz w:val="20"/>
              </w:rPr>
              <w:t xml:space="preserve"> voor de activiteiten die nu lopen</w:t>
            </w:r>
            <w:r w:rsidRPr="00C61BE3">
              <w:rPr>
                <w:sz w:val="20"/>
              </w:rPr>
              <w:t>? Of kun je pas taken per 1 november 2024 aanvragen?</w:t>
            </w:r>
          </w:p>
          <w:p w14:paraId="59D69FBA" w14:textId="77777777" w:rsidR="008855D1" w:rsidRPr="00C61BE3" w:rsidRDefault="008855D1" w:rsidP="008855D1">
            <w:pPr>
              <w:rPr>
                <w:sz w:val="20"/>
              </w:rPr>
            </w:pPr>
          </w:p>
          <w:p w14:paraId="19BA9A0B" w14:textId="59002288" w:rsidR="008855D1" w:rsidRPr="00C61BE3" w:rsidRDefault="008855D1" w:rsidP="008855D1">
            <w:pPr>
              <w:rPr>
                <w:sz w:val="20"/>
              </w:rPr>
            </w:pPr>
          </w:p>
        </w:tc>
        <w:tc>
          <w:tcPr>
            <w:tcW w:w="6708" w:type="dxa"/>
            <w:shd w:val="clear" w:color="auto" w:fill="FFFFFF"/>
          </w:tcPr>
          <w:p w14:paraId="26B45FB4" w14:textId="72D11BB4" w:rsidR="008855D1" w:rsidRPr="00C61BE3" w:rsidRDefault="008855D1" w:rsidP="008855D1">
            <w:pPr>
              <w:rPr>
                <w:sz w:val="20"/>
              </w:rPr>
            </w:pPr>
            <w:r w:rsidRPr="00C61BE3">
              <w:rPr>
                <w:sz w:val="20"/>
              </w:rPr>
              <w:t xml:space="preserve">Er kunnen geen kosten met terugwerkende kracht betaald worden. Startdatum van de activiteiten valt op het moment dat </w:t>
            </w:r>
            <w:r w:rsidR="008F061E">
              <w:rPr>
                <w:sz w:val="20"/>
              </w:rPr>
              <w:t>het VSV</w:t>
            </w:r>
            <w:r w:rsidRPr="00C61BE3">
              <w:rPr>
                <w:sz w:val="20"/>
              </w:rPr>
              <w:t xml:space="preserve"> de besluitbrief ontvangen he</w:t>
            </w:r>
            <w:r w:rsidR="008F061E">
              <w:rPr>
                <w:sz w:val="20"/>
              </w:rPr>
              <w:t>eft</w:t>
            </w:r>
            <w:r w:rsidRPr="00C61BE3">
              <w:rPr>
                <w:sz w:val="20"/>
              </w:rPr>
              <w:t xml:space="preserve">. </w:t>
            </w:r>
          </w:p>
        </w:tc>
      </w:tr>
      <w:tr w:rsidR="008855D1" w:rsidRPr="00C61BE3" w14:paraId="65CCB0F7" w14:textId="77777777" w:rsidTr="00C61BE3">
        <w:tc>
          <w:tcPr>
            <w:tcW w:w="6707" w:type="dxa"/>
            <w:shd w:val="clear" w:color="auto" w:fill="FFFFFF"/>
          </w:tcPr>
          <w:p w14:paraId="4FA6D25B" w14:textId="77777777" w:rsidR="008855D1" w:rsidRPr="00843983" w:rsidRDefault="008855D1" w:rsidP="008855D1">
            <w:pPr>
              <w:rPr>
                <w:color w:val="auto"/>
                <w:sz w:val="20"/>
              </w:rPr>
            </w:pPr>
            <w:r w:rsidRPr="00843983">
              <w:rPr>
                <w:color w:val="auto"/>
                <w:sz w:val="20"/>
              </w:rPr>
              <w:t>Komt er nog een 2</w:t>
            </w:r>
            <w:r w:rsidRPr="00843983">
              <w:rPr>
                <w:color w:val="auto"/>
                <w:sz w:val="20"/>
                <w:vertAlign w:val="superscript"/>
              </w:rPr>
              <w:t>de</w:t>
            </w:r>
            <w:r w:rsidRPr="00843983">
              <w:rPr>
                <w:color w:val="auto"/>
                <w:sz w:val="20"/>
              </w:rPr>
              <w:t xml:space="preserve"> subsidieronde?</w:t>
            </w:r>
          </w:p>
          <w:p w14:paraId="4DE0D3C9" w14:textId="5B20B08A" w:rsidR="008855D1" w:rsidRPr="002A43A4" w:rsidRDefault="008855D1" w:rsidP="008855D1">
            <w:pPr>
              <w:rPr>
                <w:color w:val="196B24" w:themeColor="accent3"/>
                <w:sz w:val="20"/>
              </w:rPr>
            </w:pPr>
          </w:p>
        </w:tc>
        <w:tc>
          <w:tcPr>
            <w:tcW w:w="6708" w:type="dxa"/>
            <w:shd w:val="clear" w:color="auto" w:fill="FFFFFF"/>
          </w:tcPr>
          <w:p w14:paraId="4529A0FC" w14:textId="10218A8F" w:rsidR="008855D1" w:rsidRPr="00843983" w:rsidRDefault="008855D1" w:rsidP="008855D1">
            <w:pPr>
              <w:rPr>
                <w:color w:val="auto"/>
                <w:sz w:val="20"/>
              </w:rPr>
            </w:pPr>
            <w:r w:rsidRPr="00843983">
              <w:rPr>
                <w:color w:val="auto"/>
                <w:sz w:val="20"/>
              </w:rPr>
              <w:t xml:space="preserve">Gezien de korte looptijd van dit programma, is in deze subsidieronde het volledige subsidiebudget beschikbaar gesteld. Het doorlopen van een subsidieronde kost veel tijd en werk. </w:t>
            </w:r>
          </w:p>
          <w:p w14:paraId="46D2A9BD" w14:textId="77777777" w:rsidR="00AA1DD2" w:rsidRDefault="008855D1" w:rsidP="008855D1">
            <w:pPr>
              <w:rPr>
                <w:color w:val="auto"/>
                <w:sz w:val="20"/>
              </w:rPr>
            </w:pPr>
            <w:r w:rsidRPr="00843983">
              <w:rPr>
                <w:color w:val="auto"/>
                <w:sz w:val="20"/>
              </w:rPr>
              <w:lastRenderedPageBreak/>
              <w:t xml:space="preserve">Na deze subsidieronde kijken we hoeveel budget er overblijft. Op basis van de ingediende plannen en het tussentijdse evaluatiemoment evalueren we hoe we het resterende budget in 2025 kunnen uitzetten. </w:t>
            </w:r>
          </w:p>
          <w:p w14:paraId="6911AAA7" w14:textId="426564A3" w:rsidR="008855D1" w:rsidRPr="00843983" w:rsidRDefault="008855D1" w:rsidP="008855D1">
            <w:pPr>
              <w:rPr>
                <w:color w:val="auto"/>
                <w:sz w:val="20"/>
              </w:rPr>
            </w:pPr>
            <w:r w:rsidRPr="00843983">
              <w:rPr>
                <w:color w:val="auto"/>
                <w:sz w:val="20"/>
              </w:rPr>
              <w:t>Op basis van deze evaluatie volgt nadere informatie over een eventuele tweede ronde. Daarbij wordt parallel aan dit subsidieproces toegewerkt naar structurele financiering voor elk VSV in 2027 door de NZA en de programmapartners</w:t>
            </w:r>
          </w:p>
        </w:tc>
      </w:tr>
      <w:tr w:rsidR="008855D1" w:rsidRPr="00C61BE3" w14:paraId="37D06F6C" w14:textId="77777777">
        <w:tc>
          <w:tcPr>
            <w:tcW w:w="6707" w:type="dxa"/>
          </w:tcPr>
          <w:p w14:paraId="78ADEDEF" w14:textId="71CD3D0E" w:rsidR="008855D1" w:rsidRPr="00C61BE3" w:rsidRDefault="008855D1" w:rsidP="008855D1">
            <w:pPr>
              <w:rPr>
                <w:sz w:val="20"/>
              </w:rPr>
            </w:pPr>
            <w:r w:rsidRPr="00C61BE3">
              <w:rPr>
                <w:sz w:val="20"/>
              </w:rPr>
              <w:lastRenderedPageBreak/>
              <w:t xml:space="preserve">Voor welke datum moeten de projecten waar subsidie </w:t>
            </w:r>
            <w:r w:rsidR="0084148E">
              <w:rPr>
                <w:sz w:val="20"/>
              </w:rPr>
              <w:t xml:space="preserve">voor </w:t>
            </w:r>
            <w:r w:rsidRPr="00C61BE3">
              <w:rPr>
                <w:sz w:val="20"/>
              </w:rPr>
              <w:t xml:space="preserve">wordt aangevraagd zijn afgerond? </w:t>
            </w:r>
          </w:p>
        </w:tc>
        <w:tc>
          <w:tcPr>
            <w:tcW w:w="6708" w:type="dxa"/>
          </w:tcPr>
          <w:p w14:paraId="438DF3D8" w14:textId="0CB7CDD4" w:rsidR="008855D1" w:rsidRPr="00C61BE3" w:rsidRDefault="008855D1" w:rsidP="008855D1">
            <w:pPr>
              <w:rPr>
                <w:color w:val="FF0000"/>
                <w:sz w:val="20"/>
              </w:rPr>
            </w:pPr>
            <w:r>
              <w:rPr>
                <w:sz w:val="20"/>
              </w:rPr>
              <w:t xml:space="preserve">Het subsidietraject loopt vanaf de datum dat </w:t>
            </w:r>
            <w:r w:rsidR="008F061E">
              <w:rPr>
                <w:sz w:val="20"/>
              </w:rPr>
              <w:t>het VSV</w:t>
            </w:r>
            <w:r>
              <w:rPr>
                <w:sz w:val="20"/>
              </w:rPr>
              <w:t xml:space="preserve"> de besluitbrief ontvangt (november 2024)  tot </w:t>
            </w:r>
            <w:r w:rsidR="004E2D57">
              <w:rPr>
                <w:sz w:val="20"/>
              </w:rPr>
              <w:t xml:space="preserve">september </w:t>
            </w:r>
            <w:r>
              <w:rPr>
                <w:sz w:val="20"/>
              </w:rPr>
              <w:t xml:space="preserve">2026. </w:t>
            </w:r>
          </w:p>
        </w:tc>
      </w:tr>
      <w:tr w:rsidR="008855D1" w:rsidRPr="00C61BE3" w14:paraId="37A00528" w14:textId="77777777">
        <w:tc>
          <w:tcPr>
            <w:tcW w:w="6707" w:type="dxa"/>
          </w:tcPr>
          <w:p w14:paraId="524F66CA" w14:textId="77777777" w:rsidR="008855D1" w:rsidRPr="00C61BE3" w:rsidRDefault="008855D1" w:rsidP="008855D1">
            <w:pPr>
              <w:rPr>
                <w:sz w:val="20"/>
              </w:rPr>
            </w:pPr>
          </w:p>
        </w:tc>
        <w:tc>
          <w:tcPr>
            <w:tcW w:w="6708" w:type="dxa"/>
          </w:tcPr>
          <w:p w14:paraId="4B272415" w14:textId="77777777" w:rsidR="008855D1" w:rsidRPr="00C61BE3" w:rsidRDefault="008855D1" w:rsidP="008855D1">
            <w:pPr>
              <w:rPr>
                <w:sz w:val="20"/>
              </w:rPr>
            </w:pPr>
          </w:p>
        </w:tc>
      </w:tr>
      <w:tr w:rsidR="008855D1" w:rsidRPr="00C61BE3" w14:paraId="48E26CFA" w14:textId="77777777">
        <w:tc>
          <w:tcPr>
            <w:tcW w:w="13415" w:type="dxa"/>
            <w:gridSpan w:val="2"/>
          </w:tcPr>
          <w:p w14:paraId="10F2ACF8" w14:textId="77777777" w:rsidR="008855D1" w:rsidRPr="00C61BE3" w:rsidRDefault="008855D1" w:rsidP="008855D1">
            <w:pPr>
              <w:jc w:val="center"/>
              <w:rPr>
                <w:b/>
                <w:bCs/>
                <w:sz w:val="20"/>
              </w:rPr>
            </w:pPr>
            <w:r w:rsidRPr="00C61BE3">
              <w:rPr>
                <w:b/>
                <w:bCs/>
                <w:sz w:val="20"/>
              </w:rPr>
              <w:t>Verantwoording</w:t>
            </w:r>
          </w:p>
        </w:tc>
      </w:tr>
      <w:tr w:rsidR="008855D1" w:rsidRPr="00C61BE3" w14:paraId="61FC2D8C" w14:textId="77777777">
        <w:tc>
          <w:tcPr>
            <w:tcW w:w="6707" w:type="dxa"/>
          </w:tcPr>
          <w:p w14:paraId="317B8637" w14:textId="36081D37" w:rsidR="008855D1" w:rsidRPr="00C61BE3" w:rsidRDefault="008855D1" w:rsidP="008855D1">
            <w:pPr>
              <w:rPr>
                <w:sz w:val="20"/>
              </w:rPr>
            </w:pPr>
            <w:r w:rsidRPr="00C61BE3">
              <w:rPr>
                <w:sz w:val="20"/>
              </w:rPr>
              <w:t xml:space="preserve">Hoe gaat </w:t>
            </w:r>
            <w:proofErr w:type="spellStart"/>
            <w:r w:rsidRPr="00C61BE3">
              <w:rPr>
                <w:sz w:val="20"/>
              </w:rPr>
              <w:t>Zon</w:t>
            </w:r>
            <w:r w:rsidR="0084148E">
              <w:rPr>
                <w:sz w:val="20"/>
              </w:rPr>
              <w:t>M</w:t>
            </w:r>
            <w:r w:rsidRPr="00C61BE3">
              <w:rPr>
                <w:sz w:val="20"/>
              </w:rPr>
              <w:t>w</w:t>
            </w:r>
            <w:proofErr w:type="spellEnd"/>
            <w:r w:rsidRPr="00C61BE3">
              <w:rPr>
                <w:sz w:val="20"/>
              </w:rPr>
              <w:t xml:space="preserve"> de toegekende subsidie controleren? Met andere woorden, hoe moet een VSV de uitgaven/</w:t>
            </w:r>
            <w:r w:rsidR="002A06FC">
              <w:rPr>
                <w:sz w:val="20"/>
              </w:rPr>
              <w:t xml:space="preserve"> het </w:t>
            </w:r>
            <w:r w:rsidRPr="00C61BE3">
              <w:rPr>
                <w:sz w:val="20"/>
              </w:rPr>
              <w:t xml:space="preserve">budget verantwoorden? </w:t>
            </w:r>
          </w:p>
        </w:tc>
        <w:tc>
          <w:tcPr>
            <w:tcW w:w="6708" w:type="dxa"/>
          </w:tcPr>
          <w:p w14:paraId="6AD8CC30" w14:textId="70558612" w:rsidR="008855D1" w:rsidRPr="00DA34B3" w:rsidRDefault="008855D1" w:rsidP="008855D1">
            <w:pPr>
              <w:rPr>
                <w:sz w:val="20"/>
              </w:rPr>
            </w:pPr>
            <w:r w:rsidRPr="00DA34B3">
              <w:rPr>
                <w:sz w:val="20"/>
              </w:rPr>
              <w:t>In oktober/ november 2025 vragen we van de aanvragers een tussentijdse evaluatie.</w:t>
            </w:r>
            <w:r w:rsidR="004E2D57">
              <w:rPr>
                <w:sz w:val="20"/>
              </w:rPr>
              <w:t xml:space="preserve"> Je</w:t>
            </w:r>
            <w:r w:rsidRPr="00DA34B3">
              <w:rPr>
                <w:sz w:val="20"/>
              </w:rPr>
              <w:t xml:space="preserve"> ontvangt hiervoor een format. </w:t>
            </w:r>
          </w:p>
          <w:p w14:paraId="1A1E2FF9" w14:textId="77777777" w:rsidR="008855D1" w:rsidRPr="00DA34B3" w:rsidRDefault="008855D1" w:rsidP="008855D1">
            <w:pPr>
              <w:rPr>
                <w:sz w:val="20"/>
              </w:rPr>
            </w:pPr>
          </w:p>
          <w:p w14:paraId="1323118A" w14:textId="77777777" w:rsidR="008855D1" w:rsidRPr="00DA34B3" w:rsidRDefault="008855D1" w:rsidP="008855D1">
            <w:pPr>
              <w:rPr>
                <w:sz w:val="20"/>
              </w:rPr>
            </w:pPr>
            <w:r w:rsidRPr="00DA34B3">
              <w:rPr>
                <w:sz w:val="20"/>
              </w:rPr>
              <w:t xml:space="preserve">In september 2026 verwachten we een eindverslag. Dit betekent dat de projecten voor die tijd moeten zijn afgerond. </w:t>
            </w:r>
          </w:p>
          <w:p w14:paraId="306F4AC8" w14:textId="77777777" w:rsidR="007946D3" w:rsidRDefault="007946D3" w:rsidP="008855D1">
            <w:pPr>
              <w:rPr>
                <w:sz w:val="20"/>
              </w:rPr>
            </w:pPr>
          </w:p>
          <w:p w14:paraId="21A747CB" w14:textId="77777777" w:rsidR="00E23414" w:rsidRDefault="00E23414" w:rsidP="00E23414">
            <w:pPr>
              <w:shd w:val="clear" w:color="auto" w:fill="FFFFFF"/>
              <w:rPr>
                <w:rFonts w:eastAsia="Times New Roman"/>
                <w:color w:val="333333"/>
                <w:sz w:val="20"/>
                <w:szCs w:val="20"/>
                <w:lang w:eastAsia="nl-NL"/>
              </w:rPr>
            </w:pPr>
            <w:r>
              <w:rPr>
                <w:sz w:val="20"/>
              </w:rPr>
              <w:t xml:space="preserve">Bij een subsidieaanvraag bij </w:t>
            </w:r>
            <w:proofErr w:type="spellStart"/>
            <w:r>
              <w:rPr>
                <w:sz w:val="20"/>
              </w:rPr>
              <w:t>ZonMw</w:t>
            </w:r>
            <w:proofErr w:type="spellEnd"/>
            <w:r>
              <w:rPr>
                <w:sz w:val="20"/>
              </w:rPr>
              <w:t xml:space="preserve"> van €125.000 of meer bestaat de eindverantwoording uit:</w:t>
            </w:r>
          </w:p>
          <w:p w14:paraId="07D33967" w14:textId="77777777" w:rsidR="008855D1" w:rsidRPr="00DA34B3" w:rsidRDefault="008855D1" w:rsidP="008855D1">
            <w:pPr>
              <w:numPr>
                <w:ilvl w:val="0"/>
                <w:numId w:val="1"/>
              </w:numPr>
              <w:shd w:val="clear" w:color="auto" w:fill="FFFFFF"/>
              <w:rPr>
                <w:rFonts w:eastAsia="Times New Roman"/>
                <w:color w:val="333333"/>
                <w:sz w:val="20"/>
                <w:szCs w:val="20"/>
                <w:lang w:eastAsia="nl-NL"/>
              </w:rPr>
            </w:pPr>
            <w:r w:rsidRPr="00DA34B3">
              <w:rPr>
                <w:rFonts w:eastAsia="Times New Roman"/>
                <w:color w:val="333333"/>
                <w:sz w:val="20"/>
                <w:szCs w:val="20"/>
                <w:lang w:eastAsia="nl-NL"/>
              </w:rPr>
              <w:t>een inhoudelijk eindverslag;</w:t>
            </w:r>
          </w:p>
          <w:p w14:paraId="4D4DD7AB" w14:textId="77777777" w:rsidR="008855D1" w:rsidRPr="00DA34B3" w:rsidRDefault="008855D1" w:rsidP="008855D1">
            <w:pPr>
              <w:numPr>
                <w:ilvl w:val="0"/>
                <w:numId w:val="1"/>
              </w:numPr>
              <w:shd w:val="clear" w:color="auto" w:fill="FFFFFF"/>
              <w:rPr>
                <w:rFonts w:eastAsia="Times New Roman"/>
                <w:color w:val="333333"/>
                <w:sz w:val="20"/>
                <w:szCs w:val="20"/>
                <w:lang w:eastAsia="nl-NL"/>
              </w:rPr>
            </w:pPr>
            <w:r w:rsidRPr="00DA34B3">
              <w:rPr>
                <w:rFonts w:eastAsia="Times New Roman"/>
                <w:color w:val="333333"/>
                <w:sz w:val="20"/>
                <w:szCs w:val="20"/>
                <w:lang w:eastAsia="nl-NL"/>
              </w:rPr>
              <w:t>een financiële verantwoording;</w:t>
            </w:r>
          </w:p>
          <w:p w14:paraId="3E579E40" w14:textId="77777777" w:rsidR="008855D1" w:rsidRPr="00DA34B3" w:rsidRDefault="008855D1" w:rsidP="008855D1">
            <w:pPr>
              <w:numPr>
                <w:ilvl w:val="0"/>
                <w:numId w:val="1"/>
              </w:numPr>
              <w:shd w:val="clear" w:color="auto" w:fill="FFFFFF"/>
              <w:rPr>
                <w:rFonts w:eastAsia="Times New Roman"/>
                <w:color w:val="333333"/>
                <w:sz w:val="20"/>
                <w:szCs w:val="20"/>
                <w:lang w:eastAsia="nl-NL"/>
              </w:rPr>
            </w:pPr>
            <w:r w:rsidRPr="00DA34B3">
              <w:rPr>
                <w:rFonts w:eastAsia="Times New Roman"/>
                <w:color w:val="333333"/>
                <w:sz w:val="20"/>
                <w:szCs w:val="20"/>
                <w:lang w:eastAsia="nl-NL"/>
              </w:rPr>
              <w:t>een controleverklaring van een accountant;</w:t>
            </w:r>
          </w:p>
          <w:p w14:paraId="425EE301" w14:textId="77777777" w:rsidR="008855D1" w:rsidRPr="00DA34B3" w:rsidRDefault="008855D1" w:rsidP="008855D1">
            <w:pPr>
              <w:numPr>
                <w:ilvl w:val="0"/>
                <w:numId w:val="1"/>
              </w:numPr>
              <w:shd w:val="clear" w:color="auto" w:fill="FFFFFF"/>
              <w:rPr>
                <w:rFonts w:eastAsia="Times New Roman"/>
                <w:color w:val="333333"/>
                <w:sz w:val="20"/>
                <w:szCs w:val="20"/>
                <w:lang w:eastAsia="nl-NL"/>
              </w:rPr>
            </w:pPr>
            <w:r w:rsidRPr="00DA34B3">
              <w:rPr>
                <w:rFonts w:eastAsia="Times New Roman"/>
                <w:color w:val="333333"/>
                <w:sz w:val="20"/>
                <w:szCs w:val="20"/>
                <w:lang w:eastAsia="nl-NL"/>
              </w:rPr>
              <w:t>aanvraag tot subsidievaststelling.</w:t>
            </w:r>
          </w:p>
          <w:p w14:paraId="4D376A77" w14:textId="77777777" w:rsidR="008855D1" w:rsidRPr="00DA34B3" w:rsidRDefault="008855D1" w:rsidP="008855D1">
            <w:pPr>
              <w:rPr>
                <w:sz w:val="20"/>
              </w:rPr>
            </w:pPr>
          </w:p>
        </w:tc>
      </w:tr>
      <w:tr w:rsidR="008855D1" w:rsidRPr="00C61BE3" w14:paraId="7543876B" w14:textId="77777777">
        <w:tc>
          <w:tcPr>
            <w:tcW w:w="6707" w:type="dxa"/>
          </w:tcPr>
          <w:p w14:paraId="226C374B" w14:textId="77777777" w:rsidR="008855D1" w:rsidRPr="00C61BE3" w:rsidRDefault="008855D1" w:rsidP="008855D1">
            <w:pPr>
              <w:rPr>
                <w:sz w:val="20"/>
              </w:rPr>
            </w:pPr>
            <w:r w:rsidRPr="00C61BE3">
              <w:rPr>
                <w:sz w:val="20"/>
              </w:rPr>
              <w:t>Hoe wordt het duidelijk voor een VSV of ze voldoende hebben voldaan aan bouwsteen 1? Is dit aan het VSV zelf om te beoordelen?</w:t>
            </w:r>
          </w:p>
        </w:tc>
        <w:tc>
          <w:tcPr>
            <w:tcW w:w="6708" w:type="dxa"/>
          </w:tcPr>
          <w:p w14:paraId="796592AF" w14:textId="4AA981C3" w:rsidR="008855D1" w:rsidRPr="00896794" w:rsidRDefault="008855D1" w:rsidP="008855D1">
            <w:pPr>
              <w:rPr>
                <w:sz w:val="20"/>
                <w:highlight w:val="yellow"/>
              </w:rPr>
            </w:pPr>
            <w:r w:rsidRPr="00DA34B3">
              <w:rPr>
                <w:sz w:val="20"/>
              </w:rPr>
              <w:t xml:space="preserve">In oktober/ november 2025 vragen we van de aanvragers een tussentijdse evaluatie. </w:t>
            </w:r>
            <w:r w:rsidR="00AE1086">
              <w:rPr>
                <w:sz w:val="20"/>
              </w:rPr>
              <w:t xml:space="preserve">In het tussentijdse evaluatiemoment wordt </w:t>
            </w:r>
            <w:r w:rsidR="004812EB">
              <w:rPr>
                <w:sz w:val="20"/>
              </w:rPr>
              <w:t>nadrukkelijk aandacht besteed of de basis</w:t>
            </w:r>
            <w:r w:rsidR="002252D1">
              <w:rPr>
                <w:sz w:val="20"/>
              </w:rPr>
              <w:t xml:space="preserve"> op orde is, zoals beschreven in de beoordelingscriteria. </w:t>
            </w:r>
            <w:r w:rsidR="0095650B">
              <w:rPr>
                <w:sz w:val="20"/>
              </w:rPr>
              <w:t>Het VSV</w:t>
            </w:r>
            <w:r w:rsidRPr="00DA34B3">
              <w:rPr>
                <w:sz w:val="20"/>
              </w:rPr>
              <w:t xml:space="preserve"> ontvangt hiervoor een format</w:t>
            </w:r>
            <w:r w:rsidRPr="00843983">
              <w:rPr>
                <w:sz w:val="20"/>
              </w:rPr>
              <w:t>. Een onafhankelijke programmacommissie beoordeelt de vorderingen</w:t>
            </w:r>
            <w:r w:rsidR="001C11C4" w:rsidRPr="00843983">
              <w:rPr>
                <w:sz w:val="20"/>
              </w:rPr>
              <w:t>.</w:t>
            </w:r>
            <w:r>
              <w:rPr>
                <w:sz w:val="20"/>
              </w:rPr>
              <w:t xml:space="preserve"> </w:t>
            </w:r>
          </w:p>
          <w:p w14:paraId="7D2A58B2" w14:textId="77777777" w:rsidR="00BD3335" w:rsidRDefault="00BD3335" w:rsidP="00F7425C">
            <w:pPr>
              <w:rPr>
                <w:rFonts w:eastAsia="Times New Roman"/>
                <w:spacing w:val="-3"/>
                <w:sz w:val="20"/>
                <w:szCs w:val="20"/>
                <w:lang w:eastAsia="nl-NL"/>
              </w:rPr>
            </w:pPr>
          </w:p>
          <w:p w14:paraId="2C91ED26" w14:textId="1162824E" w:rsidR="008855D1" w:rsidRPr="00C61BE3" w:rsidRDefault="00F7425C" w:rsidP="006F4C46">
            <w:pPr>
              <w:rPr>
                <w:sz w:val="20"/>
              </w:rPr>
            </w:pPr>
            <w:r>
              <w:rPr>
                <w:rFonts w:eastAsia="Times New Roman"/>
                <w:spacing w:val="-3"/>
                <w:sz w:val="20"/>
                <w:szCs w:val="20"/>
                <w:lang w:eastAsia="nl-NL"/>
              </w:rPr>
              <w:t xml:space="preserve">Een VSV dient </w:t>
            </w:r>
            <w:r w:rsidRPr="00C61BE3">
              <w:rPr>
                <w:rFonts w:eastAsia="Times New Roman"/>
                <w:spacing w:val="-3"/>
                <w:sz w:val="20"/>
                <w:szCs w:val="20"/>
                <w:lang w:eastAsia="nl-NL"/>
              </w:rPr>
              <w:t>éérst de basis voor bouwsteen 1 neer te zetten alvorens verder te gaan</w:t>
            </w:r>
            <w:r>
              <w:rPr>
                <w:rFonts w:eastAsia="Times New Roman"/>
                <w:spacing w:val="-3"/>
                <w:sz w:val="20"/>
                <w:szCs w:val="20"/>
                <w:lang w:eastAsia="nl-NL"/>
              </w:rPr>
              <w:t xml:space="preserve">. Dit is </w:t>
            </w:r>
            <w:r w:rsidRPr="00C61BE3">
              <w:rPr>
                <w:rFonts w:eastAsia="Times New Roman"/>
                <w:spacing w:val="-3"/>
                <w:sz w:val="20"/>
                <w:szCs w:val="20"/>
                <w:lang w:eastAsia="nl-NL"/>
              </w:rPr>
              <w:t>vanwege het belang van gezamenlijke besluitvorming en mandatering</w:t>
            </w:r>
            <w:r w:rsidR="003739EA">
              <w:rPr>
                <w:rFonts w:eastAsia="Times New Roman"/>
                <w:spacing w:val="-3"/>
                <w:sz w:val="20"/>
                <w:szCs w:val="20"/>
                <w:lang w:eastAsia="nl-NL"/>
              </w:rPr>
              <w:t xml:space="preserve"> die</w:t>
            </w:r>
            <w:r w:rsidR="00BD0570">
              <w:rPr>
                <w:rFonts w:eastAsia="Times New Roman"/>
                <w:spacing w:val="-3"/>
                <w:sz w:val="20"/>
                <w:szCs w:val="20"/>
                <w:lang w:eastAsia="nl-NL"/>
              </w:rPr>
              <w:t xml:space="preserve"> nodig is </w:t>
            </w:r>
            <w:r w:rsidRPr="00C61BE3">
              <w:rPr>
                <w:rFonts w:eastAsia="Times New Roman"/>
                <w:spacing w:val="-3"/>
                <w:sz w:val="20"/>
                <w:szCs w:val="20"/>
                <w:lang w:eastAsia="nl-NL"/>
              </w:rPr>
              <w:t>in het verder vormgeven van de andere bouwstenen in het VSV. </w:t>
            </w:r>
            <w:r w:rsidRPr="00C61BE3">
              <w:rPr>
                <w:sz w:val="20"/>
              </w:rPr>
              <w:t xml:space="preserve">In </w:t>
            </w:r>
            <w:r w:rsidR="0095650B">
              <w:rPr>
                <w:sz w:val="20"/>
              </w:rPr>
              <w:t>de</w:t>
            </w:r>
            <w:r w:rsidRPr="00C61BE3">
              <w:rPr>
                <w:sz w:val="20"/>
              </w:rPr>
              <w:t xml:space="preserve"> </w:t>
            </w:r>
            <w:r w:rsidRPr="00C61BE3">
              <w:rPr>
                <w:sz w:val="20"/>
              </w:rPr>
              <w:lastRenderedPageBreak/>
              <w:t xml:space="preserve">aanvraag moet concreet worden </w:t>
            </w:r>
            <w:r w:rsidRPr="00C61BE3">
              <w:rPr>
                <w:b/>
                <w:bCs/>
                <w:sz w:val="20"/>
              </w:rPr>
              <w:t>hoe</w:t>
            </w:r>
            <w:r w:rsidRPr="00C61BE3">
              <w:rPr>
                <w:sz w:val="20"/>
              </w:rPr>
              <w:t xml:space="preserve"> u gaat werken aan bouwsteen 1; en </w:t>
            </w:r>
            <w:r w:rsidRPr="00C61BE3">
              <w:rPr>
                <w:b/>
                <w:bCs/>
                <w:sz w:val="20"/>
              </w:rPr>
              <w:t>binnen welk tijdsbestek</w:t>
            </w:r>
            <w:r w:rsidRPr="00C61BE3">
              <w:rPr>
                <w:sz w:val="20"/>
              </w:rPr>
              <w:t xml:space="preserve">. Belangrijk is dat het binnen het tijdsbestek van dit programma afgerond is, voordat u gaat starten aan andere verantwoordelijkheden van het VSV Basiskader. </w:t>
            </w:r>
            <w:r w:rsidRPr="00C61BE3">
              <w:rPr>
                <w:rFonts w:eastAsia="Times New Roman"/>
                <w:spacing w:val="-3"/>
                <w:sz w:val="20"/>
                <w:szCs w:val="20"/>
                <w:lang w:eastAsia="nl-NL"/>
              </w:rPr>
              <w:t xml:space="preserve">In het beoordelen hiervan is de programmacommissie scherp op haalbaarheid van deze planning. </w:t>
            </w:r>
            <w:r w:rsidRPr="00C61BE3">
              <w:rPr>
                <w:sz w:val="20"/>
              </w:rPr>
              <w:t xml:space="preserve"> </w:t>
            </w:r>
          </w:p>
        </w:tc>
      </w:tr>
      <w:tr w:rsidR="008855D1" w:rsidRPr="00C61BE3" w14:paraId="69545210" w14:textId="77777777">
        <w:tc>
          <w:tcPr>
            <w:tcW w:w="13415" w:type="dxa"/>
            <w:gridSpan w:val="2"/>
          </w:tcPr>
          <w:p w14:paraId="3AAF120D" w14:textId="77777777" w:rsidR="008855D1" w:rsidRPr="00C61BE3" w:rsidRDefault="008855D1" w:rsidP="008855D1">
            <w:pPr>
              <w:jc w:val="center"/>
              <w:rPr>
                <w:b/>
                <w:bCs/>
                <w:sz w:val="20"/>
              </w:rPr>
            </w:pPr>
            <w:r w:rsidRPr="00C61BE3">
              <w:rPr>
                <w:b/>
                <w:bCs/>
                <w:sz w:val="20"/>
              </w:rPr>
              <w:lastRenderedPageBreak/>
              <w:t>Inhoud bouwstenen</w:t>
            </w:r>
          </w:p>
        </w:tc>
      </w:tr>
      <w:tr w:rsidR="008855D1" w:rsidRPr="00C61BE3" w14:paraId="1B40A040" w14:textId="77777777" w:rsidTr="00C61BE3">
        <w:tc>
          <w:tcPr>
            <w:tcW w:w="6707" w:type="dxa"/>
            <w:shd w:val="clear" w:color="auto" w:fill="FFFFFF"/>
          </w:tcPr>
          <w:p w14:paraId="62DD2BBE" w14:textId="77777777" w:rsidR="008855D1" w:rsidRPr="00C61BE3" w:rsidRDefault="008855D1" w:rsidP="008855D1">
            <w:pPr>
              <w:rPr>
                <w:sz w:val="20"/>
              </w:rPr>
            </w:pPr>
            <w:r w:rsidRPr="00C61BE3">
              <w:rPr>
                <w:sz w:val="20"/>
              </w:rPr>
              <w:t>Onder welke bouwsteen valt het verder professionaliseren van de moederraad?</w:t>
            </w:r>
          </w:p>
        </w:tc>
        <w:tc>
          <w:tcPr>
            <w:tcW w:w="6708" w:type="dxa"/>
            <w:shd w:val="clear" w:color="auto" w:fill="FFFFFF"/>
          </w:tcPr>
          <w:p w14:paraId="59E4027F" w14:textId="28DEB38A" w:rsidR="008F061E" w:rsidRPr="00C61BE3" w:rsidRDefault="008855D1" w:rsidP="008F061E">
            <w:pPr>
              <w:rPr>
                <w:sz w:val="20"/>
              </w:rPr>
            </w:pPr>
            <w:r w:rsidRPr="00C61BE3">
              <w:rPr>
                <w:sz w:val="20"/>
              </w:rPr>
              <w:t xml:space="preserve">Onder bouwsteen 2, en als het gaat om de communicatie dan in bouwsteen 3. Meer informatie hierover kan je vinden op </w:t>
            </w:r>
            <w:hyperlink r:id="rId10" w:history="1">
              <w:r w:rsidRPr="008871CE">
                <w:rPr>
                  <w:rStyle w:val="Hyperlink"/>
                  <w:rFonts w:asciiTheme="minorHAnsi" w:eastAsiaTheme="minorHAnsi" w:hAnsiTheme="minorHAnsi" w:cstheme="minorBidi"/>
                  <w:kern w:val="2"/>
                  <w:sz w:val="20"/>
                  <w14:ligatures w14:val="standardContextual"/>
                </w:rPr>
                <w:t xml:space="preserve">de pagina van de Federatie van </w:t>
              </w:r>
              <w:proofErr w:type="spellStart"/>
              <w:r w:rsidRPr="008871CE">
                <w:rPr>
                  <w:rStyle w:val="Hyperlink"/>
                  <w:rFonts w:asciiTheme="minorHAnsi" w:eastAsiaTheme="minorHAnsi" w:hAnsiTheme="minorHAnsi" w:cstheme="minorBidi"/>
                  <w:kern w:val="2"/>
                  <w:sz w:val="20"/>
                  <w14:ligatures w14:val="standardContextual"/>
                </w:rPr>
                <w:t>VSV’s</w:t>
              </w:r>
              <w:proofErr w:type="spellEnd"/>
            </w:hyperlink>
          </w:p>
        </w:tc>
      </w:tr>
      <w:tr w:rsidR="008855D1" w:rsidRPr="00C61BE3" w14:paraId="5B57730A" w14:textId="77777777" w:rsidTr="00C61BE3">
        <w:tc>
          <w:tcPr>
            <w:tcW w:w="6707" w:type="dxa"/>
            <w:shd w:val="clear" w:color="auto" w:fill="FFFFFF"/>
          </w:tcPr>
          <w:p w14:paraId="19507020" w14:textId="379E8B46" w:rsidR="008855D1" w:rsidRPr="00C61BE3" w:rsidRDefault="008855D1" w:rsidP="008855D1">
            <w:pPr>
              <w:rPr>
                <w:sz w:val="20"/>
              </w:rPr>
            </w:pPr>
            <w:r w:rsidRPr="00C61BE3">
              <w:rPr>
                <w:sz w:val="20"/>
              </w:rPr>
              <w:t>Welke zorgstandaard wordt er gehanteerd? In het basiskader wordt gevraagd de punten uit de zorgstandaard uit te werken. Maar is het wel wenselijk om dit nog te baseren op de oude zorgstandaard?</w:t>
            </w:r>
            <w:r>
              <w:rPr>
                <w:sz w:val="20"/>
              </w:rPr>
              <w:t xml:space="preserve">   </w:t>
            </w:r>
          </w:p>
        </w:tc>
        <w:tc>
          <w:tcPr>
            <w:tcW w:w="6708" w:type="dxa"/>
            <w:shd w:val="clear" w:color="auto" w:fill="FFFFFF"/>
          </w:tcPr>
          <w:p w14:paraId="3923D768" w14:textId="0893FEF2" w:rsidR="008855D1" w:rsidRPr="00843983" w:rsidRDefault="008855D1" w:rsidP="008855D1">
            <w:pPr>
              <w:rPr>
                <w:color w:val="auto"/>
                <w:sz w:val="20"/>
              </w:rPr>
            </w:pPr>
            <w:r w:rsidRPr="00843983">
              <w:rPr>
                <w:color w:val="auto"/>
                <w:sz w:val="20"/>
              </w:rPr>
              <w:t xml:space="preserve">De huidige Zorgstandaard Integrale Geboortezorg (ZIG) is van toepassing. Hierop is ook het Basiskader gebaseerd. </w:t>
            </w:r>
          </w:p>
          <w:p w14:paraId="578F522A" w14:textId="77777777" w:rsidR="008855D1" w:rsidRPr="00843983" w:rsidRDefault="008855D1" w:rsidP="008855D1">
            <w:pPr>
              <w:rPr>
                <w:color w:val="auto"/>
                <w:sz w:val="20"/>
              </w:rPr>
            </w:pPr>
          </w:p>
          <w:p w14:paraId="3DEA29EE" w14:textId="5E30F8FD" w:rsidR="008855D1" w:rsidRPr="00C61BE3" w:rsidRDefault="008855D1" w:rsidP="008855D1">
            <w:pPr>
              <w:rPr>
                <w:sz w:val="20"/>
              </w:rPr>
            </w:pPr>
            <w:r w:rsidRPr="00843983">
              <w:rPr>
                <w:color w:val="auto"/>
                <w:sz w:val="20"/>
              </w:rPr>
              <w:t xml:space="preserve">De basis van de </w:t>
            </w:r>
            <w:r w:rsidR="008578FB" w:rsidRPr="00843983">
              <w:rPr>
                <w:color w:val="auto"/>
                <w:sz w:val="20"/>
              </w:rPr>
              <w:t>Z</w:t>
            </w:r>
            <w:r w:rsidRPr="00843983">
              <w:rPr>
                <w:color w:val="auto"/>
                <w:sz w:val="20"/>
              </w:rPr>
              <w:t xml:space="preserve">orgstandaard is goede zorg voor de </w:t>
            </w:r>
            <w:proofErr w:type="spellStart"/>
            <w:r w:rsidRPr="00843983">
              <w:rPr>
                <w:color w:val="auto"/>
                <w:sz w:val="20"/>
              </w:rPr>
              <w:t>zwangeren</w:t>
            </w:r>
            <w:proofErr w:type="spellEnd"/>
            <w:r w:rsidRPr="00843983">
              <w:rPr>
                <w:color w:val="auto"/>
                <w:sz w:val="20"/>
              </w:rPr>
              <w:t xml:space="preserve"> en pasgeborenen. Dat blijft onveranderd. De ZIG 2.0 wordt uitgebreid met netwerksamenwerking en </w:t>
            </w:r>
            <w:proofErr w:type="spellStart"/>
            <w:r w:rsidRPr="00843983">
              <w:rPr>
                <w:color w:val="auto"/>
                <w:sz w:val="20"/>
              </w:rPr>
              <w:t>domeinoverstijgend</w:t>
            </w:r>
            <w:proofErr w:type="spellEnd"/>
            <w:r w:rsidRPr="00843983">
              <w:rPr>
                <w:color w:val="auto"/>
                <w:sz w:val="20"/>
              </w:rPr>
              <w:t xml:space="preserve"> samenwerking vooral vanuit sociale verloskunde en </w:t>
            </w:r>
            <w:r w:rsidR="008578FB" w:rsidRPr="00843983">
              <w:rPr>
                <w:color w:val="auto"/>
                <w:sz w:val="20"/>
              </w:rPr>
              <w:t>K</w:t>
            </w:r>
            <w:r w:rsidRPr="00843983">
              <w:rPr>
                <w:color w:val="auto"/>
                <w:sz w:val="20"/>
              </w:rPr>
              <w:t xml:space="preserve">ansrijke </w:t>
            </w:r>
            <w:r w:rsidR="008578FB" w:rsidRPr="00843983">
              <w:rPr>
                <w:color w:val="auto"/>
                <w:sz w:val="20"/>
              </w:rPr>
              <w:t>S</w:t>
            </w:r>
            <w:r w:rsidRPr="00843983">
              <w:rPr>
                <w:color w:val="auto"/>
                <w:sz w:val="20"/>
              </w:rPr>
              <w:t>tart</w:t>
            </w:r>
            <w:r w:rsidRPr="00064D57">
              <w:rPr>
                <w:color w:val="auto"/>
                <w:sz w:val="20"/>
              </w:rPr>
              <w:t xml:space="preserve">. </w:t>
            </w:r>
            <w:r w:rsidR="008578FB" w:rsidRPr="00064D57">
              <w:rPr>
                <w:sz w:val="20"/>
              </w:rPr>
              <w:t>Voor deze subsidieaanvraag kan de huid</w:t>
            </w:r>
            <w:r w:rsidR="00064D57" w:rsidRPr="00064D57">
              <w:rPr>
                <w:sz w:val="20"/>
              </w:rPr>
              <w:t>i</w:t>
            </w:r>
            <w:r w:rsidR="008578FB" w:rsidRPr="00064D57">
              <w:rPr>
                <w:sz w:val="20"/>
              </w:rPr>
              <w:t>ge ZIG worden gehanteerd</w:t>
            </w:r>
            <w:r w:rsidR="00064D57">
              <w:rPr>
                <w:sz w:val="20"/>
              </w:rPr>
              <w:t>.</w:t>
            </w:r>
          </w:p>
        </w:tc>
      </w:tr>
      <w:tr w:rsidR="008855D1" w:rsidRPr="00C61BE3" w14:paraId="0E1F46CF" w14:textId="77777777" w:rsidTr="00C61BE3">
        <w:tc>
          <w:tcPr>
            <w:tcW w:w="6707" w:type="dxa"/>
            <w:shd w:val="clear" w:color="auto" w:fill="FFFFFF"/>
          </w:tcPr>
          <w:p w14:paraId="3881A0A8" w14:textId="5A00A3E7" w:rsidR="008855D1" w:rsidRPr="00C61BE3" w:rsidRDefault="008855D1" w:rsidP="008855D1">
            <w:pPr>
              <w:rPr>
                <w:sz w:val="20"/>
              </w:rPr>
            </w:pPr>
            <w:r>
              <w:rPr>
                <w:sz w:val="20"/>
              </w:rPr>
              <w:t>Kun je</w:t>
            </w:r>
            <w:r w:rsidRPr="00C61BE3">
              <w:rPr>
                <w:sz w:val="20"/>
              </w:rPr>
              <w:t xml:space="preserve"> je eigen ICT-platform voor gegevensuitwisseling</w:t>
            </w:r>
            <w:r w:rsidR="008578FB">
              <w:rPr>
                <w:sz w:val="20"/>
              </w:rPr>
              <w:t xml:space="preserve"> en gezamenlijke dossiervoering</w:t>
            </w:r>
            <w:r w:rsidRPr="00C61BE3">
              <w:rPr>
                <w:sz w:val="20"/>
              </w:rPr>
              <w:t xml:space="preserve"> binnen deze subsidie uitwerken?</w:t>
            </w:r>
          </w:p>
        </w:tc>
        <w:tc>
          <w:tcPr>
            <w:tcW w:w="6708" w:type="dxa"/>
            <w:shd w:val="clear" w:color="auto" w:fill="FFFFFF"/>
          </w:tcPr>
          <w:p w14:paraId="5FFD291E" w14:textId="4ED88801" w:rsidR="008855D1" w:rsidRDefault="008855D1" w:rsidP="008855D1">
            <w:pPr>
              <w:rPr>
                <w:color w:val="00B050"/>
                <w:sz w:val="20"/>
              </w:rPr>
            </w:pPr>
            <w:r w:rsidRPr="00843983">
              <w:rPr>
                <w:color w:val="auto"/>
                <w:sz w:val="20"/>
              </w:rPr>
              <w:t>Nee, dit kan niet in deze subsidieaanvraag worden aangevraagd. Hiervoor is reeds een andere subsidie (VIP</w:t>
            </w:r>
            <w:r w:rsidR="008578FB" w:rsidRPr="00843983">
              <w:rPr>
                <w:color w:val="auto"/>
                <w:sz w:val="20"/>
              </w:rPr>
              <w:t>P</w:t>
            </w:r>
            <w:r w:rsidRPr="00843983">
              <w:rPr>
                <w:color w:val="auto"/>
                <w:sz w:val="20"/>
              </w:rPr>
              <w:t xml:space="preserve"> </w:t>
            </w:r>
            <w:proofErr w:type="spellStart"/>
            <w:r w:rsidRPr="00843983">
              <w:rPr>
                <w:color w:val="auto"/>
                <w:sz w:val="20"/>
              </w:rPr>
              <w:t>Babyconnect</w:t>
            </w:r>
            <w:proofErr w:type="spellEnd"/>
            <w:r w:rsidRPr="00843983">
              <w:rPr>
                <w:color w:val="auto"/>
                <w:sz w:val="20"/>
              </w:rPr>
              <w:t>) via VWS beschikbaar gesteld.</w:t>
            </w:r>
            <w:r w:rsidRPr="003B59DF">
              <w:rPr>
                <w:color w:val="auto"/>
                <w:sz w:val="20"/>
              </w:rPr>
              <w:t xml:space="preserve">  </w:t>
            </w:r>
          </w:p>
        </w:tc>
      </w:tr>
      <w:tr w:rsidR="008855D1" w:rsidRPr="00C61BE3" w14:paraId="4C14048E" w14:textId="77777777" w:rsidTr="00C61BE3">
        <w:tc>
          <w:tcPr>
            <w:tcW w:w="6707" w:type="dxa"/>
            <w:shd w:val="clear" w:color="auto" w:fill="FFFFFF"/>
          </w:tcPr>
          <w:p w14:paraId="43DC9F88" w14:textId="53334C1D" w:rsidR="008855D1" w:rsidRPr="00C61BE3" w:rsidRDefault="008855D1" w:rsidP="008855D1">
            <w:pPr>
              <w:rPr>
                <w:sz w:val="20"/>
              </w:rPr>
            </w:pPr>
            <w:bookmarkStart w:id="0" w:name="_Hlk167355606"/>
            <w:r w:rsidRPr="00C61BE3">
              <w:rPr>
                <w:sz w:val="20"/>
              </w:rPr>
              <w:t>Wat wordt precies bedoeld met bouwsteen 3? Valt</w:t>
            </w:r>
            <w:r>
              <w:rPr>
                <w:sz w:val="20"/>
              </w:rPr>
              <w:t xml:space="preserve"> het</w:t>
            </w:r>
            <w:r w:rsidRPr="00C61BE3">
              <w:rPr>
                <w:sz w:val="20"/>
              </w:rPr>
              <w:t xml:space="preserve"> realiseren van ICT ontwikkelingen hier ook onder? Of betreft het hier alleen communicatiemiddelen naar de patiënte toe?</w:t>
            </w:r>
          </w:p>
        </w:tc>
        <w:tc>
          <w:tcPr>
            <w:tcW w:w="6708" w:type="dxa"/>
            <w:shd w:val="clear" w:color="auto" w:fill="FFFFFF"/>
          </w:tcPr>
          <w:p w14:paraId="4EBDF0A8" w14:textId="1665AB9F" w:rsidR="008855D1" w:rsidRPr="00843983" w:rsidRDefault="008855D1" w:rsidP="008855D1">
            <w:pPr>
              <w:rPr>
                <w:color w:val="auto"/>
                <w:sz w:val="20"/>
              </w:rPr>
            </w:pPr>
            <w:r w:rsidRPr="00843983">
              <w:rPr>
                <w:color w:val="auto"/>
                <w:sz w:val="20"/>
              </w:rPr>
              <w:t>Onder Bouwsteen 3 valt:</w:t>
            </w:r>
          </w:p>
          <w:p w14:paraId="1FE9E7A4" w14:textId="350BE79D" w:rsidR="008855D1" w:rsidRPr="00843983" w:rsidRDefault="008855D1" w:rsidP="008855D1">
            <w:pPr>
              <w:pStyle w:val="Lijstalinea"/>
              <w:numPr>
                <w:ilvl w:val="0"/>
                <w:numId w:val="4"/>
              </w:numPr>
              <w:rPr>
                <w:color w:val="auto"/>
                <w:sz w:val="20"/>
              </w:rPr>
            </w:pPr>
            <w:r w:rsidRPr="00843983">
              <w:rPr>
                <w:color w:val="auto"/>
                <w:sz w:val="20"/>
              </w:rPr>
              <w:t xml:space="preserve">Communicatie in het VSV en naar buiten toe als 1 partij (voorlichting, periodieke communicatie </w:t>
            </w:r>
            <w:proofErr w:type="spellStart"/>
            <w:r w:rsidRPr="00843983">
              <w:rPr>
                <w:color w:val="auto"/>
                <w:sz w:val="20"/>
              </w:rPr>
              <w:t>enz</w:t>
            </w:r>
            <w:proofErr w:type="spellEnd"/>
            <w:r w:rsidRPr="00843983">
              <w:rPr>
                <w:color w:val="auto"/>
                <w:sz w:val="20"/>
              </w:rPr>
              <w:t>)</w:t>
            </w:r>
          </w:p>
          <w:p w14:paraId="24F63428" w14:textId="45DC7AEE" w:rsidR="008855D1" w:rsidRPr="00843983" w:rsidRDefault="008855D1" w:rsidP="008855D1">
            <w:pPr>
              <w:pStyle w:val="Lijstalinea"/>
              <w:numPr>
                <w:ilvl w:val="0"/>
                <w:numId w:val="4"/>
              </w:numPr>
              <w:rPr>
                <w:color w:val="auto"/>
                <w:sz w:val="20"/>
              </w:rPr>
            </w:pPr>
            <w:r w:rsidRPr="00843983">
              <w:rPr>
                <w:color w:val="auto"/>
                <w:sz w:val="20"/>
              </w:rPr>
              <w:t>Afstemmen communicatie en voorlichting</w:t>
            </w:r>
            <w:r w:rsidR="007D4320">
              <w:rPr>
                <w:color w:val="auto"/>
                <w:sz w:val="20"/>
              </w:rPr>
              <w:t>.</w:t>
            </w:r>
          </w:p>
          <w:p w14:paraId="2F399689" w14:textId="24F66D88" w:rsidR="008855D1" w:rsidRPr="00843983" w:rsidRDefault="008855D1" w:rsidP="008855D1">
            <w:pPr>
              <w:pStyle w:val="Lijstalinea"/>
              <w:numPr>
                <w:ilvl w:val="0"/>
                <w:numId w:val="4"/>
              </w:numPr>
              <w:rPr>
                <w:color w:val="auto"/>
                <w:sz w:val="20"/>
              </w:rPr>
            </w:pPr>
            <w:r w:rsidRPr="00843983">
              <w:rPr>
                <w:color w:val="auto"/>
                <w:sz w:val="20"/>
              </w:rPr>
              <w:t>Bekwamen en faciliteren van VSV (besturen) in hun taken.</w:t>
            </w:r>
          </w:p>
          <w:p w14:paraId="5FBE034F" w14:textId="4966ED42" w:rsidR="008855D1" w:rsidRPr="00843983" w:rsidRDefault="008855D1" w:rsidP="008855D1">
            <w:pPr>
              <w:pStyle w:val="Lijstalinea"/>
              <w:numPr>
                <w:ilvl w:val="0"/>
                <w:numId w:val="4"/>
              </w:numPr>
              <w:rPr>
                <w:color w:val="auto"/>
                <w:sz w:val="20"/>
              </w:rPr>
            </w:pPr>
            <w:r w:rsidRPr="00843983">
              <w:rPr>
                <w:color w:val="auto"/>
                <w:sz w:val="20"/>
              </w:rPr>
              <w:t>Deelname bijeenkomsten van eigen en andere regio’s en landelijk.</w:t>
            </w:r>
          </w:p>
          <w:p w14:paraId="4753BE6C" w14:textId="51D57564" w:rsidR="008855D1" w:rsidRPr="00843983" w:rsidRDefault="008855D1" w:rsidP="008855D1">
            <w:pPr>
              <w:pStyle w:val="Lijstalinea"/>
              <w:numPr>
                <w:ilvl w:val="0"/>
                <w:numId w:val="4"/>
              </w:numPr>
              <w:rPr>
                <w:color w:val="auto"/>
                <w:sz w:val="20"/>
              </w:rPr>
            </w:pPr>
            <w:r w:rsidRPr="00843983">
              <w:rPr>
                <w:color w:val="auto"/>
                <w:sz w:val="20"/>
              </w:rPr>
              <w:t>Kennisactualisatie, ontwikkeling en bijdrage aan regio en landelijk</w:t>
            </w:r>
          </w:p>
          <w:p w14:paraId="3CC7D1EF" w14:textId="77777777" w:rsidR="008855D1" w:rsidRPr="00843983" w:rsidRDefault="008855D1" w:rsidP="008855D1">
            <w:pPr>
              <w:rPr>
                <w:color w:val="auto"/>
                <w:sz w:val="20"/>
              </w:rPr>
            </w:pPr>
          </w:p>
          <w:p w14:paraId="0B1643B0" w14:textId="3741F2F9" w:rsidR="008855D1" w:rsidRPr="00843983" w:rsidRDefault="008855D1" w:rsidP="008855D1">
            <w:pPr>
              <w:rPr>
                <w:color w:val="auto"/>
                <w:sz w:val="20"/>
              </w:rPr>
            </w:pPr>
            <w:r w:rsidRPr="00843983">
              <w:rPr>
                <w:color w:val="auto"/>
                <w:sz w:val="20"/>
              </w:rPr>
              <w:t xml:space="preserve">Het realiseren van ICT ontwikkelingen in het kader van digitale gegevensbeschikbaarheid </w:t>
            </w:r>
            <w:r w:rsidR="008578FB" w:rsidRPr="00843983">
              <w:rPr>
                <w:color w:val="auto"/>
                <w:sz w:val="20"/>
              </w:rPr>
              <w:t xml:space="preserve">en dossiervoering </w:t>
            </w:r>
            <w:r w:rsidRPr="00843983">
              <w:rPr>
                <w:color w:val="auto"/>
                <w:sz w:val="20"/>
              </w:rPr>
              <w:t>valt hier niet onder. Daarvoor was eerder een andere subsidie beschikbaar namelijk VIP</w:t>
            </w:r>
            <w:r w:rsidR="008578FB" w:rsidRPr="00843983">
              <w:rPr>
                <w:color w:val="auto"/>
                <w:sz w:val="20"/>
              </w:rPr>
              <w:t>P</w:t>
            </w:r>
            <w:r w:rsidRPr="00843983">
              <w:rPr>
                <w:color w:val="auto"/>
                <w:sz w:val="20"/>
              </w:rPr>
              <w:t xml:space="preserve"> </w:t>
            </w:r>
            <w:proofErr w:type="spellStart"/>
            <w:r w:rsidRPr="00843983">
              <w:rPr>
                <w:color w:val="auto"/>
                <w:sz w:val="20"/>
              </w:rPr>
              <w:t>Babyconnect</w:t>
            </w:r>
            <w:proofErr w:type="spellEnd"/>
            <w:r w:rsidRPr="00843983">
              <w:rPr>
                <w:color w:val="auto"/>
                <w:sz w:val="20"/>
              </w:rPr>
              <w:t>.</w:t>
            </w:r>
          </w:p>
          <w:p w14:paraId="08C5397F" w14:textId="77777777" w:rsidR="008855D1" w:rsidRPr="00843983" w:rsidRDefault="008855D1" w:rsidP="008855D1">
            <w:pPr>
              <w:rPr>
                <w:color w:val="auto"/>
                <w:sz w:val="20"/>
              </w:rPr>
            </w:pPr>
          </w:p>
          <w:p w14:paraId="319DFA39" w14:textId="62C7EAA6" w:rsidR="008855D1" w:rsidRPr="00843983" w:rsidRDefault="008855D1" w:rsidP="008855D1">
            <w:pPr>
              <w:rPr>
                <w:color w:val="auto"/>
                <w:sz w:val="20"/>
              </w:rPr>
            </w:pPr>
            <w:r w:rsidRPr="00843983">
              <w:rPr>
                <w:color w:val="auto"/>
                <w:sz w:val="20"/>
              </w:rPr>
              <w:t xml:space="preserve">ICT in de vorm van een datadashboard valt onder bouwsteen 4. </w:t>
            </w:r>
          </w:p>
          <w:p w14:paraId="4101AAB5" w14:textId="77777777" w:rsidR="008855D1" w:rsidRPr="00843983" w:rsidRDefault="008855D1" w:rsidP="008855D1">
            <w:pPr>
              <w:rPr>
                <w:color w:val="auto"/>
                <w:sz w:val="20"/>
              </w:rPr>
            </w:pPr>
          </w:p>
          <w:p w14:paraId="3277C2DD" w14:textId="32E8A57E" w:rsidR="008855D1" w:rsidRPr="00843983" w:rsidRDefault="008855D1" w:rsidP="008855D1">
            <w:pPr>
              <w:rPr>
                <w:color w:val="auto"/>
                <w:sz w:val="20"/>
              </w:rPr>
            </w:pPr>
            <w:r w:rsidRPr="00843983">
              <w:rPr>
                <w:color w:val="auto"/>
                <w:sz w:val="20"/>
              </w:rPr>
              <w:lastRenderedPageBreak/>
              <w:t xml:space="preserve">Communicatiemiddelen naar de </w:t>
            </w:r>
            <w:proofErr w:type="spellStart"/>
            <w:r w:rsidRPr="00843983">
              <w:rPr>
                <w:color w:val="auto"/>
                <w:sz w:val="20"/>
              </w:rPr>
              <w:t>zwangeren</w:t>
            </w:r>
            <w:proofErr w:type="spellEnd"/>
            <w:r w:rsidRPr="00843983">
              <w:rPr>
                <w:color w:val="auto"/>
                <w:sz w:val="20"/>
              </w:rPr>
              <w:t xml:space="preserve"> toe vallen hier wel onder. </w:t>
            </w:r>
          </w:p>
          <w:p w14:paraId="7D13A0CE" w14:textId="77777777" w:rsidR="008855D1" w:rsidRPr="00843983" w:rsidRDefault="008855D1" w:rsidP="008855D1">
            <w:pPr>
              <w:rPr>
                <w:color w:val="auto"/>
                <w:sz w:val="20"/>
              </w:rPr>
            </w:pPr>
          </w:p>
          <w:p w14:paraId="0C706D87" w14:textId="3DC7B438" w:rsidR="008855D1" w:rsidRPr="00843983" w:rsidRDefault="008855D1" w:rsidP="008855D1">
            <w:pPr>
              <w:rPr>
                <w:color w:val="auto"/>
                <w:sz w:val="20"/>
              </w:rPr>
            </w:pPr>
            <w:r w:rsidRPr="00843983">
              <w:rPr>
                <w:color w:val="auto"/>
                <w:sz w:val="20"/>
              </w:rPr>
              <w:t>Enkele tips:</w:t>
            </w:r>
          </w:p>
          <w:p w14:paraId="01E0F735" w14:textId="58B6EEA3" w:rsidR="008855D1" w:rsidRPr="00843983" w:rsidRDefault="008855D1" w:rsidP="008855D1">
            <w:pPr>
              <w:rPr>
                <w:color w:val="auto"/>
                <w:sz w:val="20"/>
              </w:rPr>
            </w:pPr>
          </w:p>
          <w:p w14:paraId="5956CD9E" w14:textId="64AB2F96" w:rsidR="008855D1" w:rsidRPr="00843983" w:rsidRDefault="008855D1" w:rsidP="008855D1">
            <w:pPr>
              <w:numPr>
                <w:ilvl w:val="0"/>
                <w:numId w:val="3"/>
              </w:numPr>
              <w:contextualSpacing/>
              <w:rPr>
                <w:color w:val="auto"/>
                <w:sz w:val="20"/>
              </w:rPr>
            </w:pPr>
            <w:r w:rsidRPr="00843983">
              <w:rPr>
                <w:color w:val="auto"/>
                <w:sz w:val="20"/>
              </w:rPr>
              <w:t xml:space="preserve">Bij het zelf ontwikkelen van een instrument, adviseren wij goed te verkennen of er niet aan te sluiten valt bij wat er al is. Er is al veel ontwikkeld wat eenvoudig op maat te maken is. Bijvoorbeeld rond apps voor </w:t>
            </w:r>
            <w:proofErr w:type="spellStart"/>
            <w:r w:rsidRPr="00843983">
              <w:rPr>
                <w:color w:val="auto"/>
                <w:sz w:val="20"/>
              </w:rPr>
              <w:t>zwangeren</w:t>
            </w:r>
            <w:proofErr w:type="spellEnd"/>
            <w:r w:rsidRPr="00843983">
              <w:rPr>
                <w:color w:val="auto"/>
                <w:sz w:val="20"/>
              </w:rPr>
              <w:t>.</w:t>
            </w:r>
          </w:p>
          <w:p w14:paraId="50F1C5B3" w14:textId="77777777" w:rsidR="008855D1" w:rsidRPr="00843983" w:rsidRDefault="008855D1" w:rsidP="008855D1">
            <w:pPr>
              <w:numPr>
                <w:ilvl w:val="0"/>
                <w:numId w:val="3"/>
              </w:numPr>
              <w:contextualSpacing/>
              <w:rPr>
                <w:color w:val="auto"/>
                <w:sz w:val="20"/>
              </w:rPr>
            </w:pPr>
            <w:r w:rsidRPr="00843983">
              <w:rPr>
                <w:color w:val="auto"/>
                <w:sz w:val="20"/>
              </w:rPr>
              <w:t xml:space="preserve">Zet in op een verkenning van mogelijke communicatiemiddelen naar de zwangere toe en reserveer geld voor de uitkomst van die verkenning.  </w:t>
            </w:r>
          </w:p>
          <w:p w14:paraId="3BC8444F" w14:textId="2374678D" w:rsidR="008855D1" w:rsidRPr="00843983" w:rsidRDefault="008855D1" w:rsidP="008855D1">
            <w:pPr>
              <w:numPr>
                <w:ilvl w:val="0"/>
                <w:numId w:val="3"/>
              </w:numPr>
              <w:contextualSpacing/>
              <w:rPr>
                <w:color w:val="auto"/>
                <w:sz w:val="20"/>
              </w:rPr>
            </w:pPr>
            <w:r w:rsidRPr="00843983">
              <w:rPr>
                <w:color w:val="auto"/>
                <w:sz w:val="20"/>
              </w:rPr>
              <w:t xml:space="preserve">Doe die verkenning vooral ook in samenspraak met de regio-coördinatoren zodat je kunt aansluiten op andere </w:t>
            </w:r>
            <w:proofErr w:type="spellStart"/>
            <w:r w:rsidRPr="00843983">
              <w:rPr>
                <w:color w:val="auto"/>
                <w:sz w:val="20"/>
              </w:rPr>
              <w:t>VSV’s</w:t>
            </w:r>
            <w:proofErr w:type="spellEnd"/>
            <w:r w:rsidRPr="00843983">
              <w:rPr>
                <w:color w:val="auto"/>
                <w:sz w:val="20"/>
              </w:rPr>
              <w:t xml:space="preserve"> of gezamenlijk kunt optrekken. </w:t>
            </w:r>
          </w:p>
          <w:p w14:paraId="721B0EC5" w14:textId="139F9007" w:rsidR="008855D1" w:rsidRPr="007D4320" w:rsidRDefault="008855D1" w:rsidP="008855D1">
            <w:pPr>
              <w:numPr>
                <w:ilvl w:val="0"/>
                <w:numId w:val="3"/>
              </w:numPr>
              <w:contextualSpacing/>
              <w:rPr>
                <w:color w:val="auto"/>
                <w:sz w:val="20"/>
              </w:rPr>
            </w:pPr>
            <w:r w:rsidRPr="00843983">
              <w:rPr>
                <w:color w:val="auto"/>
                <w:sz w:val="20"/>
              </w:rPr>
              <w:t xml:space="preserve">Ook vanuit het perspectief van de </w:t>
            </w:r>
            <w:proofErr w:type="spellStart"/>
            <w:r w:rsidRPr="00843983">
              <w:rPr>
                <w:color w:val="auto"/>
                <w:sz w:val="20"/>
              </w:rPr>
              <w:t>zwangeren</w:t>
            </w:r>
            <w:proofErr w:type="spellEnd"/>
            <w:r w:rsidRPr="00843983">
              <w:rPr>
                <w:color w:val="auto"/>
                <w:sz w:val="20"/>
              </w:rPr>
              <w:t>, die steeds meer over VSV grenzen heen gaan, is uniformiteit gewenst</w:t>
            </w:r>
            <w:r w:rsidRPr="007D4320">
              <w:rPr>
                <w:color w:val="auto"/>
                <w:sz w:val="20"/>
              </w:rPr>
              <w:t>.</w:t>
            </w:r>
          </w:p>
          <w:p w14:paraId="13129CBF" w14:textId="77777777" w:rsidR="008855D1" w:rsidRPr="007D4320" w:rsidRDefault="008855D1" w:rsidP="00843983">
            <w:pPr>
              <w:ind w:left="720"/>
              <w:contextualSpacing/>
              <w:rPr>
                <w:sz w:val="20"/>
              </w:rPr>
            </w:pPr>
          </w:p>
        </w:tc>
      </w:tr>
      <w:bookmarkEnd w:id="0"/>
      <w:tr w:rsidR="008855D1" w:rsidRPr="00C61BE3" w14:paraId="587CAD53" w14:textId="77777777" w:rsidTr="00C61BE3">
        <w:tc>
          <w:tcPr>
            <w:tcW w:w="6707" w:type="dxa"/>
            <w:shd w:val="clear" w:color="auto" w:fill="FFFFFF"/>
          </w:tcPr>
          <w:p w14:paraId="36FFAC21" w14:textId="1029855C" w:rsidR="008855D1" w:rsidRPr="00843983" w:rsidRDefault="008855D1" w:rsidP="008855D1">
            <w:pPr>
              <w:rPr>
                <w:sz w:val="20"/>
              </w:rPr>
            </w:pPr>
            <w:r w:rsidRPr="00843983">
              <w:rPr>
                <w:sz w:val="20"/>
              </w:rPr>
              <w:lastRenderedPageBreak/>
              <w:t>Hoe verhoudt de landelijke problematiek en initiatieven die er liggen</w:t>
            </w:r>
            <w:r w:rsidR="000640E2">
              <w:rPr>
                <w:sz w:val="20"/>
              </w:rPr>
              <w:t xml:space="preserve"> zich</w:t>
            </w:r>
            <w:r w:rsidRPr="00843983">
              <w:rPr>
                <w:sz w:val="20"/>
              </w:rPr>
              <w:t xml:space="preserve"> t</w:t>
            </w:r>
            <w:r w:rsidR="008578FB" w:rsidRPr="00843983">
              <w:rPr>
                <w:sz w:val="20"/>
              </w:rPr>
              <w:t>.</w:t>
            </w:r>
            <w:r w:rsidRPr="00843983">
              <w:rPr>
                <w:sz w:val="20"/>
              </w:rPr>
              <w:t>o</w:t>
            </w:r>
            <w:r w:rsidR="008578FB" w:rsidRPr="00843983">
              <w:rPr>
                <w:sz w:val="20"/>
              </w:rPr>
              <w:t>.</w:t>
            </w:r>
            <w:r w:rsidRPr="00843983">
              <w:rPr>
                <w:sz w:val="20"/>
              </w:rPr>
              <w:t>v</w:t>
            </w:r>
            <w:r w:rsidR="008578FB" w:rsidRPr="00843983">
              <w:rPr>
                <w:sz w:val="20"/>
              </w:rPr>
              <w:t>.</w:t>
            </w:r>
            <w:r w:rsidRPr="00843983">
              <w:rPr>
                <w:sz w:val="20"/>
              </w:rPr>
              <w:t xml:space="preserve"> het aansporen dat ieder VSV voor zich aan de slag gaat met clientparticipatie</w:t>
            </w:r>
            <w:r w:rsidR="008578FB" w:rsidRPr="00843983">
              <w:rPr>
                <w:sz w:val="20"/>
              </w:rPr>
              <w:t>?</w:t>
            </w:r>
            <w:r w:rsidRPr="00843983">
              <w:rPr>
                <w:sz w:val="20"/>
              </w:rPr>
              <w:t xml:space="preserve"> We weten uit de afgelopen jaren dat inrichten van clientparticipatie op lokaal niveau lastig blijkt</w:t>
            </w:r>
            <w:r w:rsidR="000640E2">
              <w:rPr>
                <w:sz w:val="20"/>
              </w:rPr>
              <w:t>?</w:t>
            </w:r>
          </w:p>
        </w:tc>
        <w:tc>
          <w:tcPr>
            <w:tcW w:w="6708" w:type="dxa"/>
            <w:shd w:val="clear" w:color="auto" w:fill="FFFFFF"/>
          </w:tcPr>
          <w:p w14:paraId="097B4116" w14:textId="4C1DB69D" w:rsidR="008855D1" w:rsidRPr="00843983" w:rsidRDefault="00613496" w:rsidP="008855D1">
            <w:pPr>
              <w:rPr>
                <w:sz w:val="20"/>
              </w:rPr>
            </w:pPr>
            <w:r>
              <w:rPr>
                <w:color w:val="auto"/>
                <w:sz w:val="20"/>
              </w:rPr>
              <w:t>Ten aanzien</w:t>
            </w:r>
            <w:r w:rsidR="008855D1" w:rsidRPr="00843983">
              <w:rPr>
                <w:color w:val="auto"/>
                <w:sz w:val="20"/>
              </w:rPr>
              <w:t xml:space="preserve"> van cli</w:t>
            </w:r>
            <w:r w:rsidR="007303B8">
              <w:rPr>
                <w:color w:val="auto"/>
                <w:sz w:val="20"/>
              </w:rPr>
              <w:t>ë</w:t>
            </w:r>
            <w:r w:rsidR="008855D1" w:rsidRPr="00843983">
              <w:rPr>
                <w:color w:val="auto"/>
                <w:sz w:val="20"/>
              </w:rPr>
              <w:t xml:space="preserve">ntparticipatie kunnen </w:t>
            </w:r>
            <w:proofErr w:type="spellStart"/>
            <w:r w:rsidR="008855D1" w:rsidRPr="00843983">
              <w:rPr>
                <w:color w:val="auto"/>
                <w:sz w:val="20"/>
              </w:rPr>
              <w:t>subregio’s</w:t>
            </w:r>
            <w:proofErr w:type="spellEnd"/>
            <w:r w:rsidR="008855D1" w:rsidRPr="00843983">
              <w:rPr>
                <w:color w:val="auto"/>
                <w:sz w:val="20"/>
              </w:rPr>
              <w:t xml:space="preserve"> juist de handen ineen slaan. En kan er gekeken worden naar </w:t>
            </w:r>
            <w:proofErr w:type="spellStart"/>
            <w:r w:rsidR="008855D1" w:rsidRPr="00843983">
              <w:rPr>
                <w:color w:val="auto"/>
                <w:sz w:val="20"/>
              </w:rPr>
              <w:t>domeinoverstijgende</w:t>
            </w:r>
            <w:proofErr w:type="spellEnd"/>
            <w:r w:rsidR="008855D1" w:rsidRPr="00843983">
              <w:rPr>
                <w:color w:val="auto"/>
                <w:sz w:val="20"/>
              </w:rPr>
              <w:t xml:space="preserve"> cli</w:t>
            </w:r>
            <w:r w:rsidR="007303B8">
              <w:rPr>
                <w:color w:val="auto"/>
                <w:sz w:val="20"/>
              </w:rPr>
              <w:t>ë</w:t>
            </w:r>
            <w:r w:rsidR="008855D1" w:rsidRPr="00843983">
              <w:rPr>
                <w:color w:val="auto"/>
                <w:sz w:val="20"/>
              </w:rPr>
              <w:t xml:space="preserve">ntparticipatie. </w:t>
            </w:r>
            <w:r w:rsidR="008578FB" w:rsidRPr="00843983">
              <w:rPr>
                <w:color w:val="auto"/>
                <w:sz w:val="20"/>
              </w:rPr>
              <w:t>Overleg hierover met de regio coördinatoren</w:t>
            </w:r>
            <w:r w:rsidR="008855D1" w:rsidRPr="00843983">
              <w:rPr>
                <w:color w:val="auto"/>
                <w:sz w:val="20"/>
              </w:rPr>
              <w:t>.</w:t>
            </w:r>
            <w:r w:rsidR="007303B8">
              <w:rPr>
                <w:color w:val="auto"/>
                <w:sz w:val="20"/>
              </w:rPr>
              <w:t xml:space="preserve"> </w:t>
            </w:r>
            <w:r w:rsidR="008578FB" w:rsidRPr="00843983">
              <w:rPr>
                <w:color w:val="auto"/>
                <w:sz w:val="20"/>
              </w:rPr>
              <w:t xml:space="preserve">Zij hebben zicht op de ontwikkelingen t.a.v. dit onderwerp binnen de verschillende </w:t>
            </w:r>
            <w:proofErr w:type="spellStart"/>
            <w:r w:rsidR="008578FB" w:rsidRPr="00843983">
              <w:rPr>
                <w:color w:val="auto"/>
                <w:sz w:val="20"/>
              </w:rPr>
              <w:t>VSV’s</w:t>
            </w:r>
            <w:proofErr w:type="spellEnd"/>
            <w:r w:rsidR="00E70B2D">
              <w:rPr>
                <w:color w:val="auto"/>
                <w:sz w:val="20"/>
              </w:rPr>
              <w:t>.</w:t>
            </w:r>
          </w:p>
        </w:tc>
      </w:tr>
      <w:tr w:rsidR="008855D1" w:rsidRPr="00C61BE3" w14:paraId="26B4B2B8" w14:textId="77777777" w:rsidTr="00C61BE3">
        <w:tc>
          <w:tcPr>
            <w:tcW w:w="6707" w:type="dxa"/>
            <w:shd w:val="clear" w:color="auto" w:fill="FFFFFF"/>
          </w:tcPr>
          <w:p w14:paraId="5F619EB0" w14:textId="77777777" w:rsidR="008855D1" w:rsidRPr="00C61BE3" w:rsidRDefault="008855D1" w:rsidP="008855D1">
            <w:pPr>
              <w:rPr>
                <w:sz w:val="20"/>
              </w:rPr>
            </w:pPr>
          </w:p>
        </w:tc>
        <w:tc>
          <w:tcPr>
            <w:tcW w:w="6708" w:type="dxa"/>
            <w:shd w:val="clear" w:color="auto" w:fill="FFFFFF"/>
          </w:tcPr>
          <w:p w14:paraId="3F11BE0C" w14:textId="77777777" w:rsidR="008855D1" w:rsidRPr="00C61BE3" w:rsidRDefault="008855D1" w:rsidP="008855D1">
            <w:pPr>
              <w:rPr>
                <w:sz w:val="20"/>
              </w:rPr>
            </w:pPr>
          </w:p>
        </w:tc>
      </w:tr>
      <w:tr w:rsidR="008855D1" w:rsidRPr="00C61BE3" w14:paraId="0FCC6468" w14:textId="77777777">
        <w:tc>
          <w:tcPr>
            <w:tcW w:w="13415" w:type="dxa"/>
            <w:gridSpan w:val="2"/>
          </w:tcPr>
          <w:p w14:paraId="7D3906F2" w14:textId="77777777" w:rsidR="008855D1" w:rsidRPr="00C61BE3" w:rsidRDefault="008855D1" w:rsidP="008855D1">
            <w:pPr>
              <w:jc w:val="center"/>
              <w:rPr>
                <w:b/>
                <w:bCs/>
                <w:sz w:val="20"/>
              </w:rPr>
            </w:pPr>
            <w:r w:rsidRPr="00C61BE3">
              <w:rPr>
                <w:b/>
                <w:bCs/>
                <w:sz w:val="20"/>
              </w:rPr>
              <w:t>Financieel</w:t>
            </w:r>
          </w:p>
        </w:tc>
      </w:tr>
      <w:tr w:rsidR="008855D1" w:rsidRPr="00C61BE3" w14:paraId="176DF986" w14:textId="77777777">
        <w:tc>
          <w:tcPr>
            <w:tcW w:w="6707" w:type="dxa"/>
          </w:tcPr>
          <w:p w14:paraId="13A69A71" w14:textId="4FF8813F" w:rsidR="008855D1" w:rsidRPr="00301B8E" w:rsidRDefault="008855D1" w:rsidP="002E5F17">
            <w:pPr>
              <w:rPr>
                <w:sz w:val="20"/>
                <w:highlight w:val="cyan"/>
              </w:rPr>
            </w:pPr>
            <w:r w:rsidRPr="00843983">
              <w:rPr>
                <w:sz w:val="20"/>
              </w:rPr>
              <w:t>Kun je naast bouwsteen 1 ook onderdelen van bouwstenen 2, 3 en/of 4 opnemen in je aanvraag</w:t>
            </w:r>
            <w:r w:rsidR="002E5F17">
              <w:rPr>
                <w:sz w:val="20"/>
              </w:rPr>
              <w:t>?</w:t>
            </w:r>
          </w:p>
          <w:p w14:paraId="0EB9CEE7" w14:textId="77777777" w:rsidR="008855D1" w:rsidRPr="00301B8E" w:rsidRDefault="008855D1" w:rsidP="008855D1">
            <w:pPr>
              <w:rPr>
                <w:sz w:val="20"/>
                <w:highlight w:val="cyan"/>
              </w:rPr>
            </w:pPr>
          </w:p>
          <w:p w14:paraId="41ED944A" w14:textId="67266645" w:rsidR="008855D1" w:rsidRPr="00301B8E" w:rsidRDefault="008855D1" w:rsidP="008855D1">
            <w:pPr>
              <w:rPr>
                <w:sz w:val="20"/>
                <w:highlight w:val="cyan"/>
              </w:rPr>
            </w:pPr>
          </w:p>
        </w:tc>
        <w:tc>
          <w:tcPr>
            <w:tcW w:w="6708" w:type="dxa"/>
          </w:tcPr>
          <w:p w14:paraId="29729D02" w14:textId="77777777" w:rsidR="008855D1" w:rsidRPr="00843983" w:rsidRDefault="008855D1" w:rsidP="008855D1">
            <w:pPr>
              <w:rPr>
                <w:rFonts w:eastAsia="Times New Roman"/>
                <w:spacing w:val="-3"/>
                <w:sz w:val="20"/>
                <w:szCs w:val="20"/>
                <w:lang w:eastAsia="nl-NL"/>
              </w:rPr>
            </w:pPr>
            <w:r w:rsidRPr="00843983">
              <w:rPr>
                <w:rFonts w:eastAsia="Times New Roman"/>
                <w:spacing w:val="-3"/>
                <w:sz w:val="20"/>
                <w:szCs w:val="20"/>
                <w:lang w:eastAsia="nl-NL"/>
              </w:rPr>
              <w:t xml:space="preserve">Ja, </w:t>
            </w:r>
          </w:p>
          <w:p w14:paraId="5823A2F2" w14:textId="4938F743" w:rsidR="008855D1" w:rsidRPr="00843983" w:rsidRDefault="008855D1" w:rsidP="008855D1">
            <w:pPr>
              <w:rPr>
                <w:rFonts w:eastAsia="Times New Roman"/>
                <w:spacing w:val="-3"/>
                <w:sz w:val="20"/>
                <w:szCs w:val="20"/>
                <w:lang w:eastAsia="nl-NL"/>
              </w:rPr>
            </w:pPr>
            <w:r w:rsidRPr="00843983">
              <w:rPr>
                <w:rFonts w:eastAsia="Times New Roman"/>
                <w:spacing w:val="-3"/>
                <w:sz w:val="20"/>
                <w:szCs w:val="20"/>
                <w:lang w:eastAsia="nl-NL"/>
              </w:rPr>
              <w:t>Er is, samen met de programmapartners gekozen om éérst de basis voor bouwsteen 1 neer te zetten alvorens verder te gaan vanwege het belang van gelijkwaardige besluitvorming en mandatering in het verder vormgeven van de andere bouwstenen in het VSV. </w:t>
            </w:r>
          </w:p>
          <w:p w14:paraId="2ADA2B22" w14:textId="77777777" w:rsidR="008855D1" w:rsidRPr="00843983" w:rsidRDefault="008855D1" w:rsidP="008855D1">
            <w:pPr>
              <w:rPr>
                <w:sz w:val="20"/>
              </w:rPr>
            </w:pPr>
          </w:p>
          <w:p w14:paraId="525EB253" w14:textId="29A56A00" w:rsidR="008855D1" w:rsidRPr="00843983" w:rsidRDefault="008855D1" w:rsidP="008855D1">
            <w:pPr>
              <w:rPr>
                <w:sz w:val="20"/>
              </w:rPr>
            </w:pPr>
            <w:r w:rsidRPr="00843983">
              <w:rPr>
                <w:sz w:val="20"/>
              </w:rPr>
              <w:t xml:space="preserve">In </w:t>
            </w:r>
            <w:r w:rsidR="008F7F98" w:rsidRPr="00843983">
              <w:rPr>
                <w:sz w:val="20"/>
              </w:rPr>
              <w:t>de</w:t>
            </w:r>
            <w:r w:rsidRPr="00843983">
              <w:rPr>
                <w:sz w:val="20"/>
              </w:rPr>
              <w:t xml:space="preserve"> aanvraag moet concreet worden </w:t>
            </w:r>
            <w:r w:rsidRPr="00843983">
              <w:rPr>
                <w:b/>
                <w:bCs/>
                <w:sz w:val="20"/>
              </w:rPr>
              <w:t>hoe</w:t>
            </w:r>
            <w:r w:rsidRPr="00843983">
              <w:rPr>
                <w:sz w:val="20"/>
              </w:rPr>
              <w:t xml:space="preserve"> </w:t>
            </w:r>
            <w:r w:rsidR="008F7F98" w:rsidRPr="00843983">
              <w:rPr>
                <w:sz w:val="20"/>
              </w:rPr>
              <w:t>je</w:t>
            </w:r>
            <w:r w:rsidRPr="00843983">
              <w:rPr>
                <w:sz w:val="20"/>
              </w:rPr>
              <w:t xml:space="preserve"> gaat werken aan bouwsteen 1; en </w:t>
            </w:r>
            <w:r w:rsidRPr="00843983">
              <w:rPr>
                <w:b/>
                <w:bCs/>
                <w:sz w:val="20"/>
              </w:rPr>
              <w:t>binnen welk tijdsbestek</w:t>
            </w:r>
            <w:r w:rsidRPr="00843983">
              <w:rPr>
                <w:sz w:val="20"/>
              </w:rPr>
              <w:t>. Belangrijk is dat het binnen het tijdsbestek van dit programma afgerond is</w:t>
            </w:r>
            <w:r w:rsidR="006B05DC" w:rsidRPr="00843983">
              <w:rPr>
                <w:sz w:val="20"/>
              </w:rPr>
              <w:t xml:space="preserve"> a</w:t>
            </w:r>
            <w:r w:rsidR="008578FB" w:rsidRPr="00843983">
              <w:rPr>
                <w:sz w:val="20"/>
              </w:rPr>
              <w:t xml:space="preserve">ls </w:t>
            </w:r>
            <w:r w:rsidR="008F7F98" w:rsidRPr="00843983">
              <w:rPr>
                <w:sz w:val="20"/>
              </w:rPr>
              <w:t>je</w:t>
            </w:r>
            <w:r w:rsidR="008578FB" w:rsidRPr="00843983">
              <w:rPr>
                <w:sz w:val="20"/>
              </w:rPr>
              <w:t xml:space="preserve"> VSV ook wil starten met</w:t>
            </w:r>
            <w:r w:rsidR="008F7F98" w:rsidRPr="00843983">
              <w:rPr>
                <w:sz w:val="20"/>
              </w:rPr>
              <w:t xml:space="preserve"> </w:t>
            </w:r>
            <w:r w:rsidRPr="00843983">
              <w:rPr>
                <w:sz w:val="20"/>
              </w:rPr>
              <w:t xml:space="preserve">andere verantwoordelijkheden vanuit het VSV Basiskader. </w:t>
            </w:r>
            <w:r w:rsidRPr="00843983">
              <w:rPr>
                <w:rFonts w:eastAsia="Times New Roman"/>
                <w:spacing w:val="-3"/>
                <w:sz w:val="20"/>
                <w:szCs w:val="20"/>
                <w:lang w:eastAsia="nl-NL"/>
              </w:rPr>
              <w:t xml:space="preserve">In het beoordelen hiervan is </w:t>
            </w:r>
            <w:r w:rsidRPr="00843983">
              <w:rPr>
                <w:rFonts w:eastAsia="Times New Roman"/>
                <w:spacing w:val="-3"/>
                <w:sz w:val="20"/>
                <w:szCs w:val="20"/>
                <w:lang w:eastAsia="nl-NL"/>
              </w:rPr>
              <w:lastRenderedPageBreak/>
              <w:t xml:space="preserve">de programmacommissie scherp op haalbaarheid van deze planning. </w:t>
            </w:r>
            <w:r w:rsidRPr="00843983">
              <w:rPr>
                <w:sz w:val="20"/>
              </w:rPr>
              <w:t xml:space="preserve"> </w:t>
            </w:r>
            <w:r w:rsidRPr="00843983">
              <w:rPr>
                <w:rFonts w:eastAsia="Times New Roman"/>
                <w:spacing w:val="-3"/>
                <w:sz w:val="20"/>
                <w:szCs w:val="20"/>
                <w:lang w:eastAsia="nl-NL"/>
              </w:rPr>
              <w:t xml:space="preserve">In het tussentijdse evaluatiemoment wordt nadrukkelijk aandacht besteed óf deze basis op orde is, zoals in de beoordelingscriteria staat beschreven. </w:t>
            </w:r>
          </w:p>
          <w:p w14:paraId="4D5BCA97" w14:textId="77777777" w:rsidR="008855D1" w:rsidRPr="00843983" w:rsidRDefault="008855D1" w:rsidP="008855D1">
            <w:pPr>
              <w:rPr>
                <w:sz w:val="20"/>
              </w:rPr>
            </w:pPr>
          </w:p>
          <w:p w14:paraId="15EBF305" w14:textId="1B4551B2" w:rsidR="008855D1" w:rsidRPr="00843983" w:rsidRDefault="008855D1" w:rsidP="008855D1">
            <w:pPr>
              <w:rPr>
                <w:i/>
                <w:iCs/>
                <w:sz w:val="20"/>
              </w:rPr>
            </w:pPr>
            <w:r w:rsidRPr="00843983">
              <w:rPr>
                <w:i/>
                <w:iCs/>
                <w:sz w:val="20"/>
              </w:rPr>
              <w:t xml:space="preserve">Bijvoorbeeld: </w:t>
            </w:r>
          </w:p>
          <w:p w14:paraId="17D6CAA1" w14:textId="10B6916D" w:rsidR="008855D1" w:rsidRPr="00843983" w:rsidRDefault="008855D1" w:rsidP="008855D1">
            <w:pPr>
              <w:rPr>
                <w:sz w:val="20"/>
              </w:rPr>
            </w:pPr>
            <w:r w:rsidRPr="00843983">
              <w:rPr>
                <w:sz w:val="20"/>
              </w:rPr>
              <w:t xml:space="preserve">Het VSV bevindt zich in 2024 nog in een prille fase, waarbij er geen formele organisatiestructuur is en veel taken nog belegd moeten worden. Dan is het realistischer om deze aanvraag te benutten voor bouwsteen 1. Wellicht met een start in bouwsteen 2 om </w:t>
            </w:r>
            <w:r w:rsidR="001448FB" w:rsidRPr="00843983">
              <w:rPr>
                <w:sz w:val="20"/>
              </w:rPr>
              <w:t>het</w:t>
            </w:r>
            <w:r w:rsidRPr="00843983">
              <w:rPr>
                <w:sz w:val="20"/>
              </w:rPr>
              <w:t xml:space="preserve"> netwerk te verstevigen. </w:t>
            </w:r>
          </w:p>
          <w:p w14:paraId="262844BA" w14:textId="46F5C030" w:rsidR="008855D1" w:rsidRPr="00843983" w:rsidRDefault="008855D1" w:rsidP="008855D1">
            <w:pPr>
              <w:rPr>
                <w:sz w:val="20"/>
                <w:szCs w:val="20"/>
                <w:shd w:val="clear" w:color="auto" w:fill="FFFFFF"/>
              </w:rPr>
            </w:pPr>
            <w:r w:rsidRPr="00843983">
              <w:rPr>
                <w:sz w:val="20"/>
                <w:szCs w:val="20"/>
                <w:shd w:val="clear" w:color="auto" w:fill="FFFFFF"/>
              </w:rPr>
              <w:t>Als het VSV al vergevorderd is in het beleggen van de taken en verantwoordelijkheden binnen bouwsteen 1 en dit is aantoonbaar gemaakt in het plan van aanpak en planning van de aanvraag, dan kan ook alvast worden aangevraagd voor bouwsteen 2,3 en/of 4.</w:t>
            </w:r>
            <w:r w:rsidRPr="00843983">
              <w:rPr>
                <w:rFonts w:ascii="Calibri Light" w:hAnsi="Calibri Light" w:cs="Calibri Light"/>
                <w:sz w:val="20"/>
                <w:szCs w:val="20"/>
                <w:shd w:val="clear" w:color="auto" w:fill="FFFFFF"/>
              </w:rPr>
              <w:t xml:space="preserve"> </w:t>
            </w:r>
            <w:r w:rsidRPr="00843983">
              <w:rPr>
                <w:sz w:val="20"/>
              </w:rPr>
              <w:t xml:space="preserve">Let hierbij op dat het haalbaar is in de tijd van dit programma (2025 t/m september 2026).  </w:t>
            </w:r>
          </w:p>
          <w:p w14:paraId="71E15CEC" w14:textId="77777777" w:rsidR="008855D1" w:rsidRPr="00301B8E" w:rsidRDefault="008855D1" w:rsidP="008855D1">
            <w:pPr>
              <w:rPr>
                <w:sz w:val="20"/>
                <w:highlight w:val="cyan"/>
              </w:rPr>
            </w:pPr>
          </w:p>
          <w:p w14:paraId="6DB6C344" w14:textId="77777777" w:rsidR="008855D1" w:rsidRPr="00301B8E" w:rsidRDefault="008855D1" w:rsidP="008855D1">
            <w:pPr>
              <w:rPr>
                <w:color w:val="FF0000"/>
                <w:sz w:val="20"/>
                <w:highlight w:val="cyan"/>
              </w:rPr>
            </w:pPr>
          </w:p>
        </w:tc>
      </w:tr>
      <w:tr w:rsidR="008855D1" w:rsidRPr="00C61BE3" w14:paraId="1AC2E63E" w14:textId="77777777">
        <w:tc>
          <w:tcPr>
            <w:tcW w:w="6707" w:type="dxa"/>
          </w:tcPr>
          <w:p w14:paraId="710A39DB" w14:textId="77777777" w:rsidR="008855D1" w:rsidRPr="00301B8E" w:rsidRDefault="008855D1" w:rsidP="008855D1">
            <w:pPr>
              <w:rPr>
                <w:sz w:val="20"/>
                <w:highlight w:val="cyan"/>
              </w:rPr>
            </w:pPr>
            <w:r w:rsidRPr="00843983">
              <w:rPr>
                <w:sz w:val="20"/>
              </w:rPr>
              <w:lastRenderedPageBreak/>
              <w:t>Als je nog niet aan bouwsteen 1 voldoet, mag je daar dan wel subsidie gelden aan besteden?</w:t>
            </w:r>
          </w:p>
        </w:tc>
        <w:tc>
          <w:tcPr>
            <w:tcW w:w="6708" w:type="dxa"/>
          </w:tcPr>
          <w:p w14:paraId="305A7EE5" w14:textId="43F5B84B" w:rsidR="00BD0570" w:rsidRPr="00301B8E" w:rsidRDefault="00BD0570" w:rsidP="003575D5">
            <w:pPr>
              <w:rPr>
                <w:sz w:val="20"/>
                <w:highlight w:val="cyan"/>
              </w:rPr>
            </w:pPr>
            <w:r w:rsidRPr="00C61BE3">
              <w:rPr>
                <w:sz w:val="20"/>
              </w:rPr>
              <w:t>Ja</w:t>
            </w:r>
            <w:r>
              <w:rPr>
                <w:sz w:val="20"/>
              </w:rPr>
              <w:t>, daar ku</w:t>
            </w:r>
            <w:r w:rsidR="003575D5">
              <w:rPr>
                <w:sz w:val="20"/>
              </w:rPr>
              <w:t>n je</w:t>
            </w:r>
            <w:r>
              <w:rPr>
                <w:sz w:val="20"/>
              </w:rPr>
              <w:t xml:space="preserve"> juist subsidie voor aanvragen. </w:t>
            </w:r>
            <w:r w:rsidRPr="00C61BE3">
              <w:rPr>
                <w:sz w:val="20"/>
              </w:rPr>
              <w:t xml:space="preserve">Omschrijf in </w:t>
            </w:r>
            <w:r w:rsidR="00C3674B">
              <w:rPr>
                <w:sz w:val="20"/>
              </w:rPr>
              <w:t>jullie</w:t>
            </w:r>
            <w:r w:rsidRPr="00C61BE3">
              <w:rPr>
                <w:sz w:val="20"/>
              </w:rPr>
              <w:t xml:space="preserve"> aanvraag en plan van aanpak duidelijk op welke manier </w:t>
            </w:r>
            <w:r w:rsidR="00C3674B">
              <w:rPr>
                <w:sz w:val="20"/>
              </w:rPr>
              <w:t>jullie VSV</w:t>
            </w:r>
            <w:r w:rsidRPr="00C61BE3">
              <w:rPr>
                <w:sz w:val="20"/>
              </w:rPr>
              <w:t xml:space="preserve"> aan bouwsteen 1 gaat werken</w:t>
            </w:r>
          </w:p>
        </w:tc>
      </w:tr>
      <w:tr w:rsidR="008855D1" w:rsidRPr="00C61BE3" w14:paraId="2A662B04" w14:textId="77777777" w:rsidTr="00C61BE3">
        <w:tc>
          <w:tcPr>
            <w:tcW w:w="6707" w:type="dxa"/>
            <w:shd w:val="clear" w:color="auto" w:fill="FFFFFF"/>
          </w:tcPr>
          <w:p w14:paraId="37F15DC7" w14:textId="6DE96B27" w:rsidR="008855D1" w:rsidRPr="00CA5B02" w:rsidRDefault="008855D1" w:rsidP="008855D1">
            <w:pPr>
              <w:rPr>
                <w:sz w:val="20"/>
              </w:rPr>
            </w:pPr>
            <w:r w:rsidRPr="00CA5B02">
              <w:rPr>
                <w:sz w:val="20"/>
              </w:rPr>
              <w:t xml:space="preserve">Kunnen cliëntgebonden taken ook worden ingediend voor deze subsidieaanvraag? </w:t>
            </w:r>
          </w:p>
          <w:p w14:paraId="14E99E41" w14:textId="2CA7AF00" w:rsidR="008855D1" w:rsidRDefault="008855D1" w:rsidP="008855D1">
            <w:pPr>
              <w:rPr>
                <w:sz w:val="20"/>
              </w:rPr>
            </w:pPr>
            <w:r w:rsidRPr="00CA5B02">
              <w:rPr>
                <w:sz w:val="20"/>
              </w:rPr>
              <w:t xml:space="preserve">Ik heb begrepen dat direct cliëntgebonden taken niet kunnen worden ingediend. Klopt dit? </w:t>
            </w:r>
          </w:p>
          <w:p w14:paraId="502C4295" w14:textId="77777777" w:rsidR="00CA5B02" w:rsidRPr="00CA5B02" w:rsidRDefault="00CA5B02" w:rsidP="008855D1">
            <w:pPr>
              <w:rPr>
                <w:sz w:val="20"/>
              </w:rPr>
            </w:pPr>
          </w:p>
          <w:p w14:paraId="12FC2919" w14:textId="3D80E54D" w:rsidR="008855D1" w:rsidRPr="00CA5B02" w:rsidRDefault="008855D1" w:rsidP="008855D1">
            <w:pPr>
              <w:rPr>
                <w:sz w:val="20"/>
              </w:rPr>
            </w:pPr>
            <w:r w:rsidRPr="00CA5B02">
              <w:rPr>
                <w:sz w:val="20"/>
              </w:rPr>
              <w:t xml:space="preserve">Als voorbeeld het MDO, een zeer belangrijke ontwikkeling in de samenwerking die nu vaak strandt op het feit dat professionals niet betaald worden voor de tijd dat deze bijeenkomsten kosten. Het opzetten van een MDO structuur kan worden ingediend, maar ook het coördineren en  uitvoeren hiervan in de praktijk?  </w:t>
            </w:r>
          </w:p>
        </w:tc>
        <w:tc>
          <w:tcPr>
            <w:tcW w:w="6708" w:type="dxa"/>
            <w:shd w:val="clear" w:color="auto" w:fill="FFFFFF"/>
          </w:tcPr>
          <w:p w14:paraId="2CCFD297" w14:textId="13D391B9" w:rsidR="008855D1" w:rsidRPr="00843983" w:rsidRDefault="008855D1" w:rsidP="008855D1">
            <w:pPr>
              <w:rPr>
                <w:color w:val="auto"/>
                <w:sz w:val="20"/>
              </w:rPr>
            </w:pPr>
            <w:r w:rsidRPr="00843983">
              <w:rPr>
                <w:color w:val="auto"/>
                <w:sz w:val="20"/>
              </w:rPr>
              <w:t>Nee, kosten voor het organiseren van een zorgtraject voor een zwangere als bijv</w:t>
            </w:r>
            <w:r w:rsidR="001448FB" w:rsidRPr="00843983">
              <w:rPr>
                <w:color w:val="auto"/>
                <w:sz w:val="20"/>
              </w:rPr>
              <w:t>oorbeeld</w:t>
            </w:r>
            <w:r w:rsidRPr="00843983">
              <w:rPr>
                <w:color w:val="auto"/>
                <w:sz w:val="20"/>
              </w:rPr>
              <w:t xml:space="preserve"> </w:t>
            </w:r>
            <w:r w:rsidR="00CA5B02">
              <w:rPr>
                <w:color w:val="auto"/>
                <w:sz w:val="20"/>
              </w:rPr>
              <w:t xml:space="preserve">een </w:t>
            </w:r>
            <w:r w:rsidRPr="00843983">
              <w:rPr>
                <w:color w:val="auto"/>
                <w:sz w:val="20"/>
              </w:rPr>
              <w:t xml:space="preserve">casemanager kunnen niet worden opgevoerd. Tijd om bij </w:t>
            </w:r>
            <w:proofErr w:type="spellStart"/>
            <w:r w:rsidRPr="00843983">
              <w:rPr>
                <w:color w:val="auto"/>
                <w:sz w:val="20"/>
              </w:rPr>
              <w:t>MDO’s</w:t>
            </w:r>
            <w:proofErr w:type="spellEnd"/>
            <w:r w:rsidRPr="00843983">
              <w:rPr>
                <w:color w:val="auto"/>
                <w:sz w:val="20"/>
              </w:rPr>
              <w:t xml:space="preserve"> aan te sluiten of de daar besloten zorg uit te voeren, behoort binnen de monodisciplinaire bekostiging, en/of is iets om met de zorgverzekeraars verder op te pakken. </w:t>
            </w:r>
          </w:p>
          <w:p w14:paraId="736FDF60" w14:textId="3BCEBF60" w:rsidR="008855D1" w:rsidRPr="00843983" w:rsidRDefault="008855D1" w:rsidP="008855D1">
            <w:pPr>
              <w:rPr>
                <w:color w:val="auto"/>
                <w:sz w:val="20"/>
              </w:rPr>
            </w:pPr>
          </w:p>
          <w:p w14:paraId="32228EEC" w14:textId="1845C5AA" w:rsidR="008855D1" w:rsidRPr="00CA5B02" w:rsidRDefault="008855D1" w:rsidP="008855D1">
            <w:pPr>
              <w:rPr>
                <w:color w:val="auto"/>
                <w:sz w:val="20"/>
              </w:rPr>
            </w:pPr>
            <w:r w:rsidRPr="00843983">
              <w:rPr>
                <w:color w:val="auto"/>
                <w:sz w:val="20"/>
              </w:rPr>
              <w:t>Tip: Deze subsidie is bedoeld voor het VSV als netwerk om de zorg beter te kunnen organiseren.  Bijv. het coördineren en/of voorzitten van overleggen t.b.v. netwerkvorming of gezamenlijke projecten.</w:t>
            </w:r>
          </w:p>
          <w:p w14:paraId="4D8CB770" w14:textId="77777777" w:rsidR="008855D1" w:rsidRPr="00CA5B02" w:rsidRDefault="008855D1" w:rsidP="008855D1">
            <w:pPr>
              <w:rPr>
                <w:sz w:val="20"/>
              </w:rPr>
            </w:pPr>
          </w:p>
        </w:tc>
      </w:tr>
      <w:tr w:rsidR="008855D1" w:rsidRPr="00C61BE3" w14:paraId="16E1F2DC" w14:textId="77777777" w:rsidTr="00C61BE3">
        <w:tc>
          <w:tcPr>
            <w:tcW w:w="6707" w:type="dxa"/>
            <w:shd w:val="clear" w:color="auto" w:fill="FFFFFF"/>
          </w:tcPr>
          <w:p w14:paraId="2C8CFE70" w14:textId="77777777" w:rsidR="008855D1" w:rsidRPr="00C61BE3" w:rsidRDefault="008855D1" w:rsidP="008855D1">
            <w:pPr>
              <w:rPr>
                <w:sz w:val="20"/>
              </w:rPr>
            </w:pPr>
            <w:bookmarkStart w:id="1" w:name="_Hlk167354511"/>
            <w:r w:rsidRPr="00C61BE3">
              <w:rPr>
                <w:sz w:val="20"/>
              </w:rPr>
              <w:t>Welke personele kosten zijn subsidiabel?</w:t>
            </w:r>
          </w:p>
        </w:tc>
        <w:tc>
          <w:tcPr>
            <w:tcW w:w="6708" w:type="dxa"/>
            <w:shd w:val="clear" w:color="auto" w:fill="FFFFFF"/>
          </w:tcPr>
          <w:p w14:paraId="7354F3D4" w14:textId="77777777" w:rsidR="008855D1" w:rsidRDefault="008855D1" w:rsidP="008855D1">
            <w:pPr>
              <w:rPr>
                <w:sz w:val="20"/>
              </w:rPr>
            </w:pPr>
            <w:r w:rsidRPr="00C61BE3">
              <w:rPr>
                <w:sz w:val="20"/>
              </w:rPr>
              <w:t xml:space="preserve">Voorbeelden van subsidiabele kosten zijn per VSV zo verschillend dat we die niet </w:t>
            </w:r>
            <w:r>
              <w:rPr>
                <w:sz w:val="20"/>
              </w:rPr>
              <w:t>allemaal</w:t>
            </w:r>
            <w:r w:rsidRPr="00C61BE3">
              <w:rPr>
                <w:sz w:val="20"/>
              </w:rPr>
              <w:t xml:space="preserve"> kunnen n</w:t>
            </w:r>
            <w:r>
              <w:rPr>
                <w:sz w:val="20"/>
              </w:rPr>
              <w:t>o</w:t>
            </w:r>
            <w:r w:rsidRPr="00C61BE3">
              <w:rPr>
                <w:sz w:val="20"/>
              </w:rPr>
              <w:t xml:space="preserve">emen. </w:t>
            </w:r>
          </w:p>
          <w:p w14:paraId="2D5DE3F5" w14:textId="77777777" w:rsidR="008855D1" w:rsidRDefault="008855D1" w:rsidP="008855D1">
            <w:pPr>
              <w:rPr>
                <w:sz w:val="20"/>
              </w:rPr>
            </w:pPr>
          </w:p>
          <w:p w14:paraId="6D2AABBB" w14:textId="1D1AEF5F" w:rsidR="008855D1" w:rsidRPr="00C61BE3" w:rsidRDefault="008855D1" w:rsidP="008855D1">
            <w:pPr>
              <w:rPr>
                <w:sz w:val="20"/>
              </w:rPr>
            </w:pPr>
            <w:r w:rsidRPr="00C61BE3">
              <w:rPr>
                <w:sz w:val="20"/>
              </w:rPr>
              <w:t>We doen een kleine opsomming:</w:t>
            </w:r>
          </w:p>
          <w:p w14:paraId="190B2956" w14:textId="77777777" w:rsidR="008855D1" w:rsidRPr="00843983" w:rsidRDefault="008855D1" w:rsidP="008855D1">
            <w:pPr>
              <w:rPr>
                <w:b/>
                <w:bCs/>
                <w:i/>
                <w:iCs/>
                <w:sz w:val="20"/>
              </w:rPr>
            </w:pPr>
            <w:r w:rsidRPr="00843983">
              <w:rPr>
                <w:b/>
                <w:bCs/>
                <w:i/>
                <w:iCs/>
                <w:sz w:val="20"/>
              </w:rPr>
              <w:lastRenderedPageBreak/>
              <w:t>Bouwsteen 1:</w:t>
            </w:r>
          </w:p>
          <w:p w14:paraId="5C3D7A38" w14:textId="77777777" w:rsidR="008855D1" w:rsidRPr="00C61BE3" w:rsidRDefault="008855D1" w:rsidP="008855D1">
            <w:pPr>
              <w:rPr>
                <w:sz w:val="20"/>
              </w:rPr>
            </w:pPr>
            <w:r w:rsidRPr="00C61BE3">
              <w:rPr>
                <w:sz w:val="20"/>
              </w:rPr>
              <w:t>Administratieve ondersteuning (5% van de totale aangevraagde subsidie)</w:t>
            </w:r>
          </w:p>
          <w:p w14:paraId="3D86961A" w14:textId="77777777" w:rsidR="008855D1" w:rsidRPr="00C61BE3" w:rsidRDefault="008855D1" w:rsidP="008855D1">
            <w:pPr>
              <w:rPr>
                <w:sz w:val="20"/>
              </w:rPr>
            </w:pPr>
            <w:r w:rsidRPr="00C61BE3">
              <w:rPr>
                <w:sz w:val="20"/>
              </w:rPr>
              <w:t>Kassiers functie valt hier ook onder</w:t>
            </w:r>
          </w:p>
          <w:p w14:paraId="6F394287" w14:textId="77777777" w:rsidR="008855D1" w:rsidRPr="00C61BE3" w:rsidRDefault="008855D1" w:rsidP="008855D1">
            <w:pPr>
              <w:rPr>
                <w:sz w:val="20"/>
              </w:rPr>
            </w:pPr>
            <w:r w:rsidRPr="00C61BE3">
              <w:rPr>
                <w:sz w:val="20"/>
              </w:rPr>
              <w:t>(Netwerk) coördinator</w:t>
            </w:r>
          </w:p>
          <w:p w14:paraId="02BA2225" w14:textId="77777777" w:rsidR="008855D1" w:rsidRPr="00843983" w:rsidRDefault="008855D1" w:rsidP="008855D1">
            <w:pPr>
              <w:rPr>
                <w:b/>
                <w:bCs/>
                <w:i/>
                <w:iCs/>
                <w:sz w:val="20"/>
              </w:rPr>
            </w:pPr>
            <w:r w:rsidRPr="00843983">
              <w:rPr>
                <w:b/>
                <w:bCs/>
                <w:i/>
                <w:iCs/>
                <w:sz w:val="20"/>
              </w:rPr>
              <w:t>Bouwsteen 2:</w:t>
            </w:r>
          </w:p>
          <w:p w14:paraId="39BC848A" w14:textId="77777777" w:rsidR="008855D1" w:rsidRPr="00C61BE3" w:rsidRDefault="008855D1" w:rsidP="008855D1">
            <w:pPr>
              <w:rPr>
                <w:sz w:val="20"/>
              </w:rPr>
            </w:pPr>
            <w:r w:rsidRPr="00C61BE3">
              <w:rPr>
                <w:sz w:val="20"/>
              </w:rPr>
              <w:t>(Netwerk) coördinator</w:t>
            </w:r>
          </w:p>
          <w:p w14:paraId="1035643A" w14:textId="77777777" w:rsidR="008855D1" w:rsidRPr="00C61BE3" w:rsidRDefault="008855D1" w:rsidP="008855D1">
            <w:pPr>
              <w:rPr>
                <w:sz w:val="20"/>
              </w:rPr>
            </w:pPr>
            <w:r w:rsidRPr="00C61BE3">
              <w:rPr>
                <w:sz w:val="20"/>
              </w:rPr>
              <w:t>Communicatie</w:t>
            </w:r>
          </w:p>
          <w:p w14:paraId="6B52B120" w14:textId="77777777" w:rsidR="008855D1" w:rsidRPr="00843983" w:rsidRDefault="008855D1" w:rsidP="008855D1">
            <w:pPr>
              <w:rPr>
                <w:b/>
                <w:bCs/>
                <w:i/>
                <w:iCs/>
                <w:sz w:val="20"/>
              </w:rPr>
            </w:pPr>
            <w:r w:rsidRPr="00843983">
              <w:rPr>
                <w:b/>
                <w:bCs/>
                <w:i/>
                <w:iCs/>
                <w:sz w:val="20"/>
              </w:rPr>
              <w:t>Bouwsteen 3 en 4:</w:t>
            </w:r>
          </w:p>
          <w:p w14:paraId="5E621155" w14:textId="77777777" w:rsidR="008855D1" w:rsidRPr="00C61BE3" w:rsidRDefault="008855D1" w:rsidP="008855D1">
            <w:pPr>
              <w:rPr>
                <w:sz w:val="20"/>
              </w:rPr>
            </w:pPr>
            <w:r w:rsidRPr="00C61BE3">
              <w:rPr>
                <w:sz w:val="20"/>
              </w:rPr>
              <w:t>Kwaliteitsmedewerker (ook voor deeltaken, bijvoorbeeld aanleveren/ analyseren en uitlezen van data)</w:t>
            </w:r>
          </w:p>
          <w:p w14:paraId="733FDBB1" w14:textId="77777777" w:rsidR="008855D1" w:rsidRPr="00C61BE3" w:rsidRDefault="008855D1" w:rsidP="008855D1">
            <w:pPr>
              <w:rPr>
                <w:sz w:val="20"/>
              </w:rPr>
            </w:pPr>
            <w:r w:rsidRPr="00C61BE3">
              <w:rPr>
                <w:sz w:val="20"/>
              </w:rPr>
              <w:t>En/of (Netwerk) coördinator</w:t>
            </w:r>
          </w:p>
          <w:p w14:paraId="73DC1221" w14:textId="35CEBA04" w:rsidR="008855D1" w:rsidRPr="00C61BE3" w:rsidRDefault="008855D1" w:rsidP="008855D1">
            <w:pPr>
              <w:rPr>
                <w:sz w:val="20"/>
              </w:rPr>
            </w:pPr>
            <w:r w:rsidRPr="00C61BE3">
              <w:rPr>
                <w:sz w:val="20"/>
              </w:rPr>
              <w:t>Projectleider voor deelprojecten</w:t>
            </w:r>
            <w:r w:rsidRPr="00C61BE3">
              <w:rPr>
                <w:sz w:val="20"/>
              </w:rPr>
              <w:br/>
              <w:t>Vacatievergoeding bestuur, als hier specifieker taken worden belegd en verwacht (bijv</w:t>
            </w:r>
            <w:r w:rsidR="001448FB">
              <w:rPr>
                <w:sz w:val="20"/>
              </w:rPr>
              <w:t>oorbeeld</w:t>
            </w:r>
            <w:r w:rsidRPr="00C61BE3">
              <w:rPr>
                <w:sz w:val="20"/>
              </w:rPr>
              <w:t xml:space="preserve"> vanuit entiteit)</w:t>
            </w:r>
          </w:p>
          <w:p w14:paraId="5CB06D81" w14:textId="77777777" w:rsidR="008855D1" w:rsidRPr="00C61BE3" w:rsidRDefault="008855D1" w:rsidP="008855D1">
            <w:pPr>
              <w:rPr>
                <w:sz w:val="20"/>
              </w:rPr>
            </w:pPr>
          </w:p>
          <w:p w14:paraId="7765CEE4" w14:textId="628D87BB" w:rsidR="008855D1" w:rsidRPr="00C61BE3" w:rsidRDefault="008855D1" w:rsidP="008855D1">
            <w:pPr>
              <w:rPr>
                <w:sz w:val="20"/>
              </w:rPr>
            </w:pPr>
            <w:r w:rsidRPr="00C61BE3">
              <w:rPr>
                <w:sz w:val="20"/>
              </w:rPr>
              <w:t>10% van de begroting mag opgenomen worden voor onvoorziene kosten</w:t>
            </w:r>
            <w:r w:rsidR="001448FB">
              <w:rPr>
                <w:sz w:val="20"/>
              </w:rPr>
              <w:t>.</w:t>
            </w:r>
          </w:p>
          <w:p w14:paraId="17BF09A6" w14:textId="77777777" w:rsidR="008855D1" w:rsidRPr="00C61BE3" w:rsidRDefault="008855D1" w:rsidP="008855D1">
            <w:pPr>
              <w:rPr>
                <w:sz w:val="20"/>
              </w:rPr>
            </w:pPr>
          </w:p>
        </w:tc>
      </w:tr>
      <w:bookmarkEnd w:id="1"/>
      <w:tr w:rsidR="008855D1" w:rsidRPr="00C61BE3" w14:paraId="6C966642" w14:textId="77777777" w:rsidTr="00C61BE3">
        <w:tc>
          <w:tcPr>
            <w:tcW w:w="6707" w:type="dxa"/>
            <w:shd w:val="clear" w:color="auto" w:fill="FFFFFF"/>
          </w:tcPr>
          <w:p w14:paraId="752E9552" w14:textId="295D5086" w:rsidR="008855D1" w:rsidRPr="00D33F85" w:rsidRDefault="008855D1" w:rsidP="008855D1">
            <w:pPr>
              <w:rPr>
                <w:sz w:val="20"/>
                <w:highlight w:val="yellow"/>
              </w:rPr>
            </w:pPr>
            <w:r w:rsidRPr="00843983">
              <w:rPr>
                <w:sz w:val="20"/>
              </w:rPr>
              <w:lastRenderedPageBreak/>
              <w:t xml:space="preserve">Mogen subsidiegelden worden aangewend om voor </w:t>
            </w:r>
            <w:r w:rsidR="001448FB" w:rsidRPr="00843983">
              <w:rPr>
                <w:sz w:val="20"/>
              </w:rPr>
              <w:t>monodisciplinaire</w:t>
            </w:r>
            <w:r w:rsidRPr="00843983">
              <w:rPr>
                <w:sz w:val="20"/>
              </w:rPr>
              <w:t xml:space="preserve"> partijen verbeterslagen te maken? Bijvoorbeeld een kwaliteitsmedewerker van een verloskundige</w:t>
            </w:r>
            <w:r w:rsidR="001448FB" w:rsidRPr="00843983">
              <w:rPr>
                <w:sz w:val="20"/>
              </w:rPr>
              <w:t xml:space="preserve"> </w:t>
            </w:r>
            <w:r w:rsidRPr="00843983">
              <w:rPr>
                <w:sz w:val="20"/>
              </w:rPr>
              <w:t>zorggroep die spiegeldata aanlevert?</w:t>
            </w:r>
          </w:p>
        </w:tc>
        <w:tc>
          <w:tcPr>
            <w:tcW w:w="6708" w:type="dxa"/>
            <w:shd w:val="clear" w:color="auto" w:fill="FFFFFF"/>
          </w:tcPr>
          <w:p w14:paraId="17235BDC" w14:textId="04995125" w:rsidR="008855D1" w:rsidRPr="00843983" w:rsidRDefault="008855D1" w:rsidP="008855D1">
            <w:pPr>
              <w:rPr>
                <w:color w:val="auto"/>
                <w:sz w:val="20"/>
              </w:rPr>
            </w:pPr>
            <w:r w:rsidRPr="00843983">
              <w:rPr>
                <w:color w:val="auto"/>
                <w:sz w:val="20"/>
              </w:rPr>
              <w:t xml:space="preserve">Als dit nodig is voor goede samenwerking in het VSV EN het VSV </w:t>
            </w:r>
            <w:r w:rsidR="00BC4AD8">
              <w:rPr>
                <w:color w:val="auto"/>
                <w:sz w:val="20"/>
              </w:rPr>
              <w:t xml:space="preserve">het </w:t>
            </w:r>
            <w:r w:rsidRPr="00843983">
              <w:rPr>
                <w:color w:val="auto"/>
                <w:sz w:val="20"/>
              </w:rPr>
              <w:t>hier gezamenlijk mee eens is, kan dat. Zeker als je hiermee investeert in betere samenwerking en kennis vermeerdering. Dit laatste kan ook gekoppeld worden aan de PDCA-cyclus binnen het VSV, waar de eerste lijn onderdeel van</w:t>
            </w:r>
            <w:r w:rsidR="008F2080">
              <w:rPr>
                <w:color w:val="auto"/>
                <w:sz w:val="20"/>
              </w:rPr>
              <w:t xml:space="preserve"> </w:t>
            </w:r>
            <w:r w:rsidRPr="00843983">
              <w:rPr>
                <w:color w:val="auto"/>
                <w:sz w:val="20"/>
              </w:rPr>
              <w:t>uit maakt.</w:t>
            </w:r>
          </w:p>
          <w:p w14:paraId="4287BE25" w14:textId="66B971C1" w:rsidR="008855D1" w:rsidRPr="00D33F85" w:rsidRDefault="008855D1" w:rsidP="008855D1">
            <w:pPr>
              <w:rPr>
                <w:color w:val="auto"/>
                <w:sz w:val="20"/>
                <w:highlight w:val="yellow"/>
              </w:rPr>
            </w:pPr>
            <w:r w:rsidRPr="00843983">
              <w:rPr>
                <w:color w:val="auto"/>
                <w:sz w:val="20"/>
              </w:rPr>
              <w:t>Informatie over</w:t>
            </w:r>
            <w:r w:rsidR="001448FB" w:rsidRPr="00843983">
              <w:rPr>
                <w:color w:val="auto"/>
                <w:sz w:val="20"/>
              </w:rPr>
              <w:t xml:space="preserve"> de kwaliteitscyclus en suggesties hoe dit op te nemen in de aanvraag komt op korte termijn beschikbaar voor de </w:t>
            </w:r>
            <w:proofErr w:type="spellStart"/>
            <w:r w:rsidR="001448FB" w:rsidRPr="00843983">
              <w:rPr>
                <w:color w:val="auto"/>
                <w:sz w:val="20"/>
              </w:rPr>
              <w:t>VSV’s</w:t>
            </w:r>
            <w:proofErr w:type="spellEnd"/>
            <w:r w:rsidR="001448FB" w:rsidRPr="00843983">
              <w:rPr>
                <w:color w:val="auto"/>
                <w:sz w:val="20"/>
              </w:rPr>
              <w:t>.</w:t>
            </w:r>
          </w:p>
        </w:tc>
      </w:tr>
      <w:tr w:rsidR="008855D1" w:rsidRPr="00C61BE3" w14:paraId="4B79E8A6" w14:textId="77777777">
        <w:tc>
          <w:tcPr>
            <w:tcW w:w="6707" w:type="dxa"/>
          </w:tcPr>
          <w:p w14:paraId="60DDE37E" w14:textId="05506D26" w:rsidR="008855D1" w:rsidRPr="00F7367C" w:rsidRDefault="008855D1" w:rsidP="008855D1">
            <w:pPr>
              <w:rPr>
                <w:sz w:val="20"/>
                <w:highlight w:val="cyan"/>
              </w:rPr>
            </w:pPr>
            <w:r w:rsidRPr="00843983">
              <w:rPr>
                <w:sz w:val="20"/>
              </w:rPr>
              <w:t xml:space="preserve">Wie is financieel eindverantwoordelijk voor de aanvraag bij een VSV dat nog geen rechtspersoon is? </w:t>
            </w:r>
          </w:p>
        </w:tc>
        <w:tc>
          <w:tcPr>
            <w:tcW w:w="6708" w:type="dxa"/>
          </w:tcPr>
          <w:p w14:paraId="3D3E479A" w14:textId="1C3CBB83" w:rsidR="008855D1" w:rsidRPr="00843983" w:rsidRDefault="008855D1" w:rsidP="008855D1">
            <w:pPr>
              <w:rPr>
                <w:sz w:val="20"/>
              </w:rPr>
            </w:pPr>
            <w:r w:rsidRPr="00843983">
              <w:rPr>
                <w:sz w:val="20"/>
              </w:rPr>
              <w:t>Als een VSV geen rechtspersoon is dien je de aanvraag in met behulp van een hoofdaanvrager. De hoofdaanvrager is een in Nederland gevestigde rechtspersoon. De subs</w:t>
            </w:r>
            <w:r w:rsidR="001448FB" w:rsidRPr="00843983">
              <w:rPr>
                <w:sz w:val="20"/>
              </w:rPr>
              <w:t>i</w:t>
            </w:r>
            <w:r w:rsidRPr="00843983">
              <w:rPr>
                <w:sz w:val="20"/>
              </w:rPr>
              <w:t>dieaanvraag kan in dit geval ingediend worden door:</w:t>
            </w:r>
          </w:p>
          <w:p w14:paraId="194DBC3C" w14:textId="4F0C7CB0" w:rsidR="008855D1" w:rsidRPr="00843983" w:rsidRDefault="008855D1" w:rsidP="008855D1">
            <w:pPr>
              <w:pStyle w:val="Lijstalinea"/>
              <w:numPr>
                <w:ilvl w:val="0"/>
                <w:numId w:val="3"/>
              </w:numPr>
              <w:rPr>
                <w:sz w:val="20"/>
              </w:rPr>
            </w:pPr>
            <w:r w:rsidRPr="00843983">
              <w:rPr>
                <w:sz w:val="20"/>
              </w:rPr>
              <w:t>Een rechtspersoon binnen een VSV</w:t>
            </w:r>
          </w:p>
          <w:p w14:paraId="563B02BE" w14:textId="15E447DC" w:rsidR="008855D1" w:rsidRPr="00843983" w:rsidRDefault="008855D1" w:rsidP="008855D1">
            <w:pPr>
              <w:pStyle w:val="Lijstalinea"/>
              <w:numPr>
                <w:ilvl w:val="0"/>
                <w:numId w:val="3"/>
              </w:numPr>
              <w:rPr>
                <w:sz w:val="20"/>
              </w:rPr>
            </w:pPr>
            <w:r w:rsidRPr="00843983">
              <w:rPr>
                <w:sz w:val="20"/>
              </w:rPr>
              <w:t xml:space="preserve">Een ander VSV dat een rechtspersoon is </w:t>
            </w:r>
          </w:p>
          <w:p w14:paraId="684F764A" w14:textId="4F5AD2CE" w:rsidR="008855D1" w:rsidRPr="00843983" w:rsidRDefault="008855D1" w:rsidP="008855D1">
            <w:pPr>
              <w:pStyle w:val="Lijstalinea"/>
              <w:numPr>
                <w:ilvl w:val="0"/>
                <w:numId w:val="3"/>
              </w:numPr>
              <w:rPr>
                <w:b/>
                <w:bCs/>
                <w:sz w:val="20"/>
              </w:rPr>
            </w:pPr>
            <w:r w:rsidRPr="00843983">
              <w:rPr>
                <w:sz w:val="20"/>
              </w:rPr>
              <w:t>Een andere regionale samenwerkingsorganisatie, die een rechtspersoon is en waar al een goede samenwerking mee is (en bekend is met de geboortezorg).</w:t>
            </w:r>
          </w:p>
        </w:tc>
      </w:tr>
      <w:tr w:rsidR="008855D1" w:rsidRPr="00C61BE3" w14:paraId="55925873" w14:textId="77777777">
        <w:tc>
          <w:tcPr>
            <w:tcW w:w="6707" w:type="dxa"/>
          </w:tcPr>
          <w:p w14:paraId="4615257B" w14:textId="26970FCD" w:rsidR="008855D1" w:rsidRPr="00843983" w:rsidRDefault="008855D1" w:rsidP="008855D1">
            <w:pPr>
              <w:rPr>
                <w:sz w:val="20"/>
              </w:rPr>
            </w:pPr>
            <w:r w:rsidRPr="00843983">
              <w:rPr>
                <w:sz w:val="20"/>
              </w:rPr>
              <w:t>Wat is het verschil tussen een penvoerder en een hoofdaanvrager?</w:t>
            </w:r>
          </w:p>
        </w:tc>
        <w:tc>
          <w:tcPr>
            <w:tcW w:w="6708" w:type="dxa"/>
          </w:tcPr>
          <w:p w14:paraId="4FFBC20D" w14:textId="23FFC515" w:rsidR="0096033D" w:rsidRDefault="0096033D" w:rsidP="008855D1">
            <w:pPr>
              <w:rPr>
                <w:spacing w:val="-3"/>
                <w:sz w:val="20"/>
                <w:szCs w:val="20"/>
              </w:rPr>
            </w:pPr>
            <w:r>
              <w:rPr>
                <w:spacing w:val="-3"/>
                <w:sz w:val="20"/>
                <w:szCs w:val="20"/>
              </w:rPr>
              <w:t>Hoofdaanvrager: uitleg bij bovenstaande vraag</w:t>
            </w:r>
          </w:p>
          <w:p w14:paraId="1DA2A835" w14:textId="77777777" w:rsidR="0096033D" w:rsidRDefault="0096033D" w:rsidP="008855D1">
            <w:pPr>
              <w:rPr>
                <w:spacing w:val="-3"/>
                <w:sz w:val="20"/>
                <w:szCs w:val="20"/>
              </w:rPr>
            </w:pPr>
          </w:p>
          <w:p w14:paraId="78366424" w14:textId="1653885A" w:rsidR="0096033D" w:rsidRDefault="0096033D" w:rsidP="008855D1">
            <w:pPr>
              <w:rPr>
                <w:spacing w:val="-3"/>
                <w:sz w:val="20"/>
                <w:szCs w:val="20"/>
              </w:rPr>
            </w:pPr>
            <w:r>
              <w:rPr>
                <w:spacing w:val="-3"/>
                <w:sz w:val="20"/>
                <w:szCs w:val="20"/>
              </w:rPr>
              <w:t>Penvoerder:</w:t>
            </w:r>
          </w:p>
          <w:p w14:paraId="46B9838A" w14:textId="77777777" w:rsidR="008855D1" w:rsidRDefault="0096033D" w:rsidP="008855D1">
            <w:pPr>
              <w:rPr>
                <w:spacing w:val="-3"/>
                <w:sz w:val="20"/>
                <w:szCs w:val="20"/>
              </w:rPr>
            </w:pPr>
            <w:r w:rsidRPr="00843983">
              <w:rPr>
                <w:rFonts w:asciiTheme="minorHAnsi" w:hAnsiTheme="minorHAnsi"/>
                <w:spacing w:val="-3"/>
                <w:sz w:val="20"/>
                <w:szCs w:val="20"/>
              </w:rPr>
              <w:t xml:space="preserve">Degene die in de praktijk de ‘dagelijkse’ leiding heeft over de aanvraag en de uitvoering van de subsidieaanvraag. De projectleider is inhoudelijk verantwoordelijk voor de uitvoering en coördinatie van het project en is het eerste aanspreekpunt voor </w:t>
            </w:r>
            <w:proofErr w:type="spellStart"/>
            <w:r w:rsidRPr="00843983">
              <w:rPr>
                <w:rFonts w:asciiTheme="minorHAnsi" w:hAnsiTheme="minorHAnsi"/>
                <w:spacing w:val="-3"/>
                <w:sz w:val="20"/>
                <w:szCs w:val="20"/>
              </w:rPr>
              <w:t>ZonMw</w:t>
            </w:r>
            <w:proofErr w:type="spellEnd"/>
            <w:r w:rsidRPr="00843983">
              <w:rPr>
                <w:rFonts w:asciiTheme="minorHAnsi" w:hAnsiTheme="minorHAnsi"/>
                <w:spacing w:val="-3"/>
                <w:sz w:val="20"/>
                <w:szCs w:val="20"/>
              </w:rPr>
              <w:t>. </w:t>
            </w:r>
          </w:p>
          <w:p w14:paraId="344BA8AA" w14:textId="25A9A547" w:rsidR="0096033D" w:rsidRPr="0096033D" w:rsidRDefault="0096033D" w:rsidP="008855D1">
            <w:pPr>
              <w:rPr>
                <w:sz w:val="20"/>
                <w:szCs w:val="20"/>
                <w:highlight w:val="cyan"/>
              </w:rPr>
            </w:pPr>
          </w:p>
        </w:tc>
      </w:tr>
      <w:tr w:rsidR="008855D1" w:rsidRPr="00C61BE3" w14:paraId="5E7F2657" w14:textId="77777777">
        <w:tc>
          <w:tcPr>
            <w:tcW w:w="6707" w:type="dxa"/>
          </w:tcPr>
          <w:p w14:paraId="74CDCCA3" w14:textId="54FA9064" w:rsidR="008855D1" w:rsidRPr="00F7367C" w:rsidRDefault="008855D1" w:rsidP="008855D1">
            <w:pPr>
              <w:rPr>
                <w:sz w:val="20"/>
                <w:highlight w:val="cyan"/>
              </w:rPr>
            </w:pPr>
            <w:r w:rsidRPr="00843983">
              <w:rPr>
                <w:sz w:val="20"/>
              </w:rPr>
              <w:lastRenderedPageBreak/>
              <w:t xml:space="preserve">Is de hoofdaanvrager ook financieel verantwoordelijk? (stel dat dat </w:t>
            </w:r>
            <w:r w:rsidR="00182F0D">
              <w:rPr>
                <w:sz w:val="20"/>
              </w:rPr>
              <w:t xml:space="preserve">bijvoorbeeld </w:t>
            </w:r>
            <w:r w:rsidRPr="00843983">
              <w:rPr>
                <w:sz w:val="20"/>
              </w:rPr>
              <w:t xml:space="preserve">een kraamorganisatie of </w:t>
            </w:r>
            <w:proofErr w:type="spellStart"/>
            <w:r w:rsidRPr="00843983">
              <w:rPr>
                <w:sz w:val="20"/>
              </w:rPr>
              <w:t>verloskundigenpraktijk</w:t>
            </w:r>
            <w:proofErr w:type="spellEnd"/>
            <w:r w:rsidRPr="00843983">
              <w:rPr>
                <w:sz w:val="20"/>
              </w:rPr>
              <w:t xml:space="preserve"> is?)</w:t>
            </w:r>
          </w:p>
        </w:tc>
        <w:tc>
          <w:tcPr>
            <w:tcW w:w="6708" w:type="dxa"/>
          </w:tcPr>
          <w:p w14:paraId="16308586" w14:textId="1C479DD8" w:rsidR="008855D1" w:rsidRPr="00F7367C" w:rsidRDefault="00BD0570" w:rsidP="00BD0570">
            <w:pPr>
              <w:rPr>
                <w:sz w:val="20"/>
                <w:highlight w:val="cyan"/>
              </w:rPr>
            </w:pPr>
            <w:r w:rsidRPr="00843983">
              <w:rPr>
                <w:sz w:val="20"/>
              </w:rPr>
              <w:t>Ja dat klopt.</w:t>
            </w:r>
          </w:p>
        </w:tc>
      </w:tr>
      <w:tr w:rsidR="008855D1" w:rsidRPr="00C61BE3" w14:paraId="7CAE335E" w14:textId="77777777">
        <w:tc>
          <w:tcPr>
            <w:tcW w:w="6707" w:type="dxa"/>
          </w:tcPr>
          <w:p w14:paraId="1EDEF422" w14:textId="4612B82F" w:rsidR="008855D1" w:rsidRPr="00F7367C" w:rsidRDefault="008855D1" w:rsidP="008855D1">
            <w:pPr>
              <w:rPr>
                <w:sz w:val="20"/>
                <w:highlight w:val="cyan"/>
              </w:rPr>
            </w:pPr>
            <w:r w:rsidRPr="00843983">
              <w:rPr>
                <w:sz w:val="20"/>
              </w:rPr>
              <w:t xml:space="preserve">Wat zijn de consequenties als een begroting overschreden wordt? </w:t>
            </w:r>
          </w:p>
        </w:tc>
        <w:tc>
          <w:tcPr>
            <w:tcW w:w="6708" w:type="dxa"/>
          </w:tcPr>
          <w:p w14:paraId="25B018A2" w14:textId="379ECD5C" w:rsidR="005B7918" w:rsidRPr="00843983" w:rsidRDefault="005B7918" w:rsidP="005B7918">
            <w:pPr>
              <w:pStyle w:val="Normaalweb"/>
              <w:spacing w:before="0" w:beforeAutospacing="0" w:after="367" w:afterAutospacing="0"/>
              <w:rPr>
                <w:rFonts w:ascii="Calibri" w:hAnsi="Calibri" w:cs="Calibri"/>
                <w:spacing w:val="-3"/>
                <w:sz w:val="20"/>
                <w:szCs w:val="20"/>
              </w:rPr>
            </w:pPr>
            <w:r w:rsidRPr="00843983">
              <w:rPr>
                <w:rFonts w:ascii="Calibri" w:hAnsi="Calibri" w:cs="Calibri"/>
                <w:spacing w:val="-3"/>
                <w:sz w:val="20"/>
                <w:szCs w:val="20"/>
              </w:rPr>
              <w:t>De aanvrager schrijft een plan van aanpak, met beoogde resultaten en een realistische begroting. Ze zullen in het eindverslag en tussentijds monitoringsmomenten aan moeten tonen dat ze op de goede weg zijn. Gedurende de monitoring kijk</w:t>
            </w:r>
            <w:r w:rsidR="00F7544F">
              <w:rPr>
                <w:rFonts w:ascii="Calibri" w:hAnsi="Calibri" w:cs="Calibri"/>
                <w:spacing w:val="-3"/>
                <w:sz w:val="20"/>
                <w:szCs w:val="20"/>
              </w:rPr>
              <w:t xml:space="preserve">t </w:t>
            </w:r>
            <w:proofErr w:type="spellStart"/>
            <w:r w:rsidR="003E1335">
              <w:rPr>
                <w:rFonts w:ascii="Calibri" w:hAnsi="Calibri" w:cs="Calibri"/>
                <w:spacing w:val="-3"/>
                <w:sz w:val="20"/>
                <w:szCs w:val="20"/>
              </w:rPr>
              <w:t>ZonMw</w:t>
            </w:r>
            <w:proofErr w:type="spellEnd"/>
            <w:r w:rsidR="00CC4EE7">
              <w:rPr>
                <w:rFonts w:ascii="Calibri" w:hAnsi="Calibri" w:cs="Calibri"/>
                <w:spacing w:val="-3"/>
                <w:sz w:val="20"/>
                <w:szCs w:val="20"/>
              </w:rPr>
              <w:t xml:space="preserve"> </w:t>
            </w:r>
            <w:r w:rsidRPr="00843983">
              <w:rPr>
                <w:rFonts w:ascii="Calibri" w:hAnsi="Calibri" w:cs="Calibri"/>
                <w:spacing w:val="-3"/>
                <w:sz w:val="20"/>
                <w:szCs w:val="20"/>
              </w:rPr>
              <w:t xml:space="preserve"> of – en vervolgens hoe </w:t>
            </w:r>
            <w:r w:rsidR="00BB30B9">
              <w:rPr>
                <w:rFonts w:ascii="Calibri" w:hAnsi="Calibri" w:cs="Calibri"/>
                <w:spacing w:val="-3"/>
                <w:sz w:val="20"/>
                <w:szCs w:val="20"/>
              </w:rPr>
              <w:t>het vsv</w:t>
            </w:r>
            <w:r w:rsidR="00F31B56">
              <w:rPr>
                <w:rFonts w:ascii="Calibri" w:hAnsi="Calibri" w:cs="Calibri"/>
                <w:spacing w:val="-3"/>
                <w:sz w:val="20"/>
                <w:szCs w:val="20"/>
              </w:rPr>
              <w:t xml:space="preserve"> </w:t>
            </w:r>
            <w:r w:rsidRPr="00843983">
              <w:rPr>
                <w:rFonts w:ascii="Calibri" w:hAnsi="Calibri" w:cs="Calibri"/>
                <w:spacing w:val="-3"/>
                <w:sz w:val="20"/>
                <w:szCs w:val="20"/>
              </w:rPr>
              <w:t xml:space="preserve">begeleiding </w:t>
            </w:r>
            <w:r w:rsidR="00BB30B9">
              <w:rPr>
                <w:rFonts w:ascii="Calibri" w:hAnsi="Calibri" w:cs="Calibri"/>
                <w:spacing w:val="-3"/>
                <w:sz w:val="20"/>
                <w:szCs w:val="20"/>
              </w:rPr>
              <w:t>kan</w:t>
            </w:r>
            <w:r w:rsidRPr="00843983">
              <w:rPr>
                <w:rFonts w:ascii="Calibri" w:hAnsi="Calibri" w:cs="Calibri"/>
                <w:spacing w:val="-3"/>
                <w:sz w:val="20"/>
                <w:szCs w:val="20"/>
              </w:rPr>
              <w:t xml:space="preserve"> krijgen om bij te sturen en </w:t>
            </w:r>
            <w:r w:rsidR="00CC4EE7">
              <w:rPr>
                <w:rFonts w:ascii="Calibri" w:hAnsi="Calibri" w:cs="Calibri"/>
                <w:spacing w:val="-3"/>
                <w:sz w:val="20"/>
                <w:szCs w:val="20"/>
              </w:rPr>
              <w:t xml:space="preserve">de </w:t>
            </w:r>
            <w:r w:rsidRPr="00843983">
              <w:rPr>
                <w:rFonts w:ascii="Calibri" w:hAnsi="Calibri" w:cs="Calibri"/>
                <w:spacing w:val="-3"/>
                <w:sz w:val="20"/>
                <w:szCs w:val="20"/>
              </w:rPr>
              <w:t>resultaten alsnog te behalen.</w:t>
            </w:r>
          </w:p>
          <w:p w14:paraId="6A488F4C" w14:textId="6E52D31E" w:rsidR="008855D1" w:rsidRPr="00F7367C" w:rsidRDefault="005B7918" w:rsidP="00843983">
            <w:pPr>
              <w:pStyle w:val="Normaalweb"/>
              <w:spacing w:before="0" w:beforeAutospacing="0" w:after="367" w:afterAutospacing="0"/>
              <w:rPr>
                <w:highlight w:val="cyan"/>
              </w:rPr>
            </w:pPr>
            <w:r w:rsidRPr="00843983">
              <w:rPr>
                <w:rFonts w:ascii="Calibri" w:hAnsi="Calibri" w:cs="Calibri"/>
                <w:spacing w:val="-3"/>
                <w:sz w:val="20"/>
                <w:szCs w:val="20"/>
              </w:rPr>
              <w:t xml:space="preserve">Als een VSV niet uitgevoerd heeft wat ze beloofd hebben en/of het subsidiebudget niet besteed hebben, dan zal het </w:t>
            </w:r>
            <w:r w:rsidR="00511EB5">
              <w:rPr>
                <w:rFonts w:ascii="Calibri" w:hAnsi="Calibri" w:cs="Calibri"/>
                <w:spacing w:val="-3"/>
                <w:sz w:val="20"/>
                <w:szCs w:val="20"/>
              </w:rPr>
              <w:t xml:space="preserve">bedrag </w:t>
            </w:r>
            <w:r w:rsidRPr="00843983">
              <w:rPr>
                <w:rFonts w:ascii="Calibri" w:hAnsi="Calibri" w:cs="Calibri"/>
                <w:spacing w:val="-3"/>
                <w:sz w:val="20"/>
                <w:szCs w:val="20"/>
              </w:rPr>
              <w:t>wel teruggevorderd worden.</w:t>
            </w:r>
          </w:p>
        </w:tc>
      </w:tr>
      <w:tr w:rsidR="008855D1" w:rsidRPr="00C61BE3" w14:paraId="2EDA1DA0" w14:textId="77777777">
        <w:tc>
          <w:tcPr>
            <w:tcW w:w="6707" w:type="dxa"/>
          </w:tcPr>
          <w:p w14:paraId="41F59868" w14:textId="5730CDC5" w:rsidR="008855D1" w:rsidRPr="00F7367C" w:rsidRDefault="008855D1" w:rsidP="008855D1">
            <w:pPr>
              <w:rPr>
                <w:sz w:val="20"/>
                <w:highlight w:val="cyan"/>
              </w:rPr>
            </w:pPr>
            <w:r w:rsidRPr="00843983">
              <w:rPr>
                <w:sz w:val="20"/>
              </w:rPr>
              <w:t>Zijn er mogelijkheden om extra financiering te ontvangen als er hogere kosten worden gemaakt dan voorzien?</w:t>
            </w:r>
          </w:p>
        </w:tc>
        <w:tc>
          <w:tcPr>
            <w:tcW w:w="6708" w:type="dxa"/>
          </w:tcPr>
          <w:p w14:paraId="05E49FFB" w14:textId="27F0468D" w:rsidR="008855D1" w:rsidRPr="00F7367C" w:rsidRDefault="008855D1" w:rsidP="008855D1">
            <w:pPr>
              <w:rPr>
                <w:sz w:val="20"/>
                <w:highlight w:val="cyan"/>
              </w:rPr>
            </w:pPr>
            <w:r w:rsidRPr="00843983">
              <w:rPr>
                <w:sz w:val="20"/>
              </w:rPr>
              <w:t xml:space="preserve">Nee in principe is dit niet mogelijk. We adviseren zo realistisch mogelijk te begroten en als je niet zeker bent dan iets ruimer te begroten. </w:t>
            </w:r>
          </w:p>
        </w:tc>
      </w:tr>
      <w:tr w:rsidR="008855D1" w:rsidRPr="00C61BE3" w14:paraId="623DC506" w14:textId="77777777">
        <w:tc>
          <w:tcPr>
            <w:tcW w:w="13415" w:type="dxa"/>
            <w:gridSpan w:val="2"/>
          </w:tcPr>
          <w:p w14:paraId="00AF5ADF" w14:textId="77777777" w:rsidR="008855D1" w:rsidRPr="00C61BE3" w:rsidRDefault="008855D1" w:rsidP="008855D1">
            <w:pPr>
              <w:jc w:val="center"/>
              <w:rPr>
                <w:b/>
                <w:bCs/>
                <w:sz w:val="20"/>
              </w:rPr>
            </w:pPr>
            <w:r w:rsidRPr="00C61BE3">
              <w:rPr>
                <w:b/>
                <w:bCs/>
                <w:sz w:val="20"/>
              </w:rPr>
              <w:t>Ondersteuning</w:t>
            </w:r>
          </w:p>
        </w:tc>
      </w:tr>
      <w:tr w:rsidR="008855D1" w:rsidRPr="00C61BE3" w14:paraId="4866D34E" w14:textId="77777777" w:rsidTr="00D5747E">
        <w:trPr>
          <w:trHeight w:val="1322"/>
        </w:trPr>
        <w:tc>
          <w:tcPr>
            <w:tcW w:w="6707" w:type="dxa"/>
          </w:tcPr>
          <w:p w14:paraId="76BC50DE" w14:textId="77777777" w:rsidR="008855D1" w:rsidRPr="00C61BE3" w:rsidRDefault="008855D1" w:rsidP="008855D1">
            <w:pPr>
              <w:rPr>
                <w:sz w:val="20"/>
              </w:rPr>
            </w:pPr>
            <w:r w:rsidRPr="00C61BE3">
              <w:rPr>
                <w:sz w:val="20"/>
              </w:rPr>
              <w:t>Wie kun je inhuren om deze aanvraag voor je te doen?</w:t>
            </w:r>
          </w:p>
        </w:tc>
        <w:tc>
          <w:tcPr>
            <w:tcW w:w="6708" w:type="dxa"/>
          </w:tcPr>
          <w:p w14:paraId="31774A36" w14:textId="62F786E4" w:rsidR="008855D1" w:rsidRPr="00C61BE3" w:rsidRDefault="00A6205E" w:rsidP="008855D1">
            <w:pPr>
              <w:rPr>
                <w:sz w:val="20"/>
              </w:rPr>
            </w:pPr>
            <w:r>
              <w:rPr>
                <w:sz w:val="20"/>
              </w:rPr>
              <w:t>Het a</w:t>
            </w:r>
            <w:r w:rsidR="008855D1" w:rsidRPr="00C61BE3">
              <w:rPr>
                <w:sz w:val="20"/>
              </w:rPr>
              <w:t>dvies is om iemand die bekend is met het VSV de aanvraag te laten schrijven. Het VSV (bestuur) weet het beste op welke onderdelen uit het Basiskader zij wil professionaliseren en dus subsidie wil aanvragen. Je kan hulp vragen bij de regio</w:t>
            </w:r>
            <w:r w:rsidR="0081647B">
              <w:rPr>
                <w:sz w:val="20"/>
              </w:rPr>
              <w:t>-</w:t>
            </w:r>
            <w:r w:rsidR="009C5282" w:rsidRPr="00C61BE3">
              <w:rPr>
                <w:sz w:val="20"/>
              </w:rPr>
              <w:t>coördinator</w:t>
            </w:r>
            <w:r w:rsidR="008855D1" w:rsidRPr="00C61BE3">
              <w:rPr>
                <w:sz w:val="20"/>
              </w:rPr>
              <w:t>. Zij schrijven niet de aanvraag maar kunnen wel vragen beantwoorden</w:t>
            </w:r>
            <w:r w:rsidR="001448FB">
              <w:rPr>
                <w:sz w:val="20"/>
              </w:rPr>
              <w:t xml:space="preserve"> en advies geven</w:t>
            </w:r>
            <w:r w:rsidR="008855D1" w:rsidRPr="00C61BE3">
              <w:rPr>
                <w:sz w:val="20"/>
              </w:rPr>
              <w:t xml:space="preserve">. </w:t>
            </w:r>
          </w:p>
        </w:tc>
      </w:tr>
      <w:tr w:rsidR="008855D1" w:rsidRPr="00C61BE3" w14:paraId="6B4C3E5C" w14:textId="77777777" w:rsidTr="00C61BE3">
        <w:trPr>
          <w:trHeight w:val="199"/>
        </w:trPr>
        <w:tc>
          <w:tcPr>
            <w:tcW w:w="6707" w:type="dxa"/>
            <w:shd w:val="clear" w:color="auto" w:fill="FFFFFF"/>
          </w:tcPr>
          <w:p w14:paraId="2F39557B" w14:textId="4CFEC267" w:rsidR="008855D1" w:rsidRPr="00C61BE3" w:rsidRDefault="008855D1" w:rsidP="008855D1">
            <w:pPr>
              <w:rPr>
                <w:sz w:val="20"/>
              </w:rPr>
            </w:pPr>
            <w:r w:rsidRPr="00C61BE3">
              <w:rPr>
                <w:sz w:val="20"/>
              </w:rPr>
              <w:t xml:space="preserve">Wie </w:t>
            </w:r>
            <w:r>
              <w:rPr>
                <w:sz w:val="20"/>
              </w:rPr>
              <w:t>zijn</w:t>
            </w:r>
            <w:r w:rsidRPr="00C61BE3">
              <w:rPr>
                <w:sz w:val="20"/>
              </w:rPr>
              <w:t xml:space="preserve"> de regio-coördinator</w:t>
            </w:r>
            <w:r>
              <w:rPr>
                <w:sz w:val="20"/>
              </w:rPr>
              <w:t>en</w:t>
            </w:r>
            <w:r w:rsidRPr="00C61BE3">
              <w:rPr>
                <w:sz w:val="20"/>
              </w:rPr>
              <w:t xml:space="preserve"> en hoe kunnen we contact opnemen?</w:t>
            </w:r>
          </w:p>
        </w:tc>
        <w:tc>
          <w:tcPr>
            <w:tcW w:w="6708" w:type="dxa"/>
            <w:shd w:val="clear" w:color="auto" w:fill="FFFFFF"/>
          </w:tcPr>
          <w:p w14:paraId="45911E82" w14:textId="4E471B85" w:rsidR="008855D1" w:rsidRPr="00843983" w:rsidRDefault="008855D1" w:rsidP="008855D1">
            <w:pPr>
              <w:rPr>
                <w:color w:val="auto"/>
                <w:sz w:val="20"/>
              </w:rPr>
            </w:pPr>
            <w:r w:rsidRPr="00843983">
              <w:rPr>
                <w:color w:val="auto"/>
                <w:sz w:val="20"/>
              </w:rPr>
              <w:t xml:space="preserve">Op de website van de Federatie van </w:t>
            </w:r>
            <w:proofErr w:type="spellStart"/>
            <w:r w:rsidRPr="00843983">
              <w:rPr>
                <w:color w:val="auto"/>
                <w:sz w:val="20"/>
              </w:rPr>
              <w:t>VSV’s</w:t>
            </w:r>
            <w:proofErr w:type="spellEnd"/>
            <w:r w:rsidRPr="00843983">
              <w:rPr>
                <w:color w:val="auto"/>
                <w:sz w:val="20"/>
              </w:rPr>
              <w:t xml:space="preserve"> vind je </w:t>
            </w:r>
            <w:hyperlink r:id="rId11" w:history="1">
              <w:r w:rsidRPr="00843983">
                <w:rPr>
                  <w:rStyle w:val="Hyperlink"/>
                  <w:rFonts w:asciiTheme="minorHAnsi" w:eastAsiaTheme="minorHAnsi" w:hAnsiTheme="minorHAnsi" w:cstheme="minorBidi"/>
                  <w:kern w:val="2"/>
                  <w:sz w:val="20"/>
                  <w14:ligatures w14:val="standardContextual"/>
                </w:rPr>
                <w:t>een overzicht van de regio-</w:t>
              </w:r>
              <w:r w:rsidR="001448FB" w:rsidRPr="00843983">
                <w:rPr>
                  <w:rStyle w:val="Hyperlink"/>
                  <w:sz w:val="20"/>
                </w:rPr>
                <w:t>coördinatoren</w:t>
              </w:r>
              <w:r w:rsidRPr="00843983">
                <w:rPr>
                  <w:rStyle w:val="Hyperlink"/>
                  <w:sz w:val="20"/>
                </w:rPr>
                <w:t>.</w:t>
              </w:r>
            </w:hyperlink>
            <w:r w:rsidRPr="00843983">
              <w:rPr>
                <w:color w:val="auto"/>
                <w:sz w:val="20"/>
              </w:rPr>
              <w:t xml:space="preserve"> </w:t>
            </w:r>
          </w:p>
        </w:tc>
      </w:tr>
      <w:tr w:rsidR="008855D1" w:rsidRPr="00C61BE3" w14:paraId="08F63399" w14:textId="77777777">
        <w:tc>
          <w:tcPr>
            <w:tcW w:w="6707" w:type="dxa"/>
          </w:tcPr>
          <w:p w14:paraId="67014728" w14:textId="77777777" w:rsidR="008855D1" w:rsidRPr="00C61BE3" w:rsidRDefault="008855D1" w:rsidP="008855D1">
            <w:pPr>
              <w:rPr>
                <w:sz w:val="20"/>
              </w:rPr>
            </w:pPr>
          </w:p>
        </w:tc>
        <w:tc>
          <w:tcPr>
            <w:tcW w:w="6708" w:type="dxa"/>
          </w:tcPr>
          <w:p w14:paraId="3713AD90" w14:textId="77777777" w:rsidR="008855D1" w:rsidRPr="00C61BE3" w:rsidRDefault="008855D1" w:rsidP="008855D1">
            <w:pPr>
              <w:rPr>
                <w:sz w:val="20"/>
              </w:rPr>
            </w:pPr>
          </w:p>
        </w:tc>
      </w:tr>
      <w:tr w:rsidR="008855D1" w:rsidRPr="00C61BE3" w14:paraId="1D094009" w14:textId="77777777">
        <w:tc>
          <w:tcPr>
            <w:tcW w:w="13415" w:type="dxa"/>
            <w:gridSpan w:val="2"/>
          </w:tcPr>
          <w:p w14:paraId="68263697" w14:textId="77777777" w:rsidR="008855D1" w:rsidRPr="00C61BE3" w:rsidRDefault="008855D1" w:rsidP="008855D1">
            <w:pPr>
              <w:jc w:val="center"/>
              <w:rPr>
                <w:b/>
                <w:bCs/>
                <w:sz w:val="20"/>
              </w:rPr>
            </w:pPr>
            <w:r w:rsidRPr="00C61BE3">
              <w:rPr>
                <w:b/>
                <w:bCs/>
                <w:sz w:val="20"/>
              </w:rPr>
              <w:t>Aanvraag algemeen</w:t>
            </w:r>
          </w:p>
        </w:tc>
      </w:tr>
      <w:tr w:rsidR="008855D1" w:rsidRPr="00C61BE3" w14:paraId="4D743A71" w14:textId="77777777" w:rsidTr="00C61BE3">
        <w:tc>
          <w:tcPr>
            <w:tcW w:w="6707" w:type="dxa"/>
            <w:shd w:val="clear" w:color="auto" w:fill="FFFFFF"/>
          </w:tcPr>
          <w:p w14:paraId="221353F6" w14:textId="2DF6FE1B" w:rsidR="008855D1" w:rsidRPr="00E345E3" w:rsidRDefault="008855D1" w:rsidP="008855D1">
            <w:pPr>
              <w:rPr>
                <w:sz w:val="20"/>
                <w:highlight w:val="cyan"/>
              </w:rPr>
            </w:pPr>
            <w:bookmarkStart w:id="2" w:name="_Hlk167358088"/>
            <w:r w:rsidRPr="00843983">
              <w:rPr>
                <w:sz w:val="20"/>
              </w:rPr>
              <w:lastRenderedPageBreak/>
              <w:t>DAEB als rechtspersoon VSV of van individuele rechtspersonen die participeren in het VSV?</w:t>
            </w:r>
          </w:p>
        </w:tc>
        <w:tc>
          <w:tcPr>
            <w:tcW w:w="6708" w:type="dxa"/>
            <w:shd w:val="clear" w:color="auto" w:fill="FFFFFF"/>
          </w:tcPr>
          <w:p w14:paraId="5A88CED9" w14:textId="28CFB7C7" w:rsidR="008855D1" w:rsidRPr="00E345E3" w:rsidRDefault="008855D1" w:rsidP="008855D1">
            <w:pPr>
              <w:rPr>
                <w:sz w:val="20"/>
                <w:highlight w:val="cyan"/>
              </w:rPr>
            </w:pPr>
            <w:r w:rsidRPr="00843983">
              <w:rPr>
                <w:sz w:val="20"/>
                <w:szCs w:val="20"/>
              </w:rPr>
              <w:t>Iedere partij die subsidie ontvang</w:t>
            </w:r>
            <w:r w:rsidR="00F01492">
              <w:rPr>
                <w:sz w:val="20"/>
                <w:szCs w:val="20"/>
              </w:rPr>
              <w:t>t</w:t>
            </w:r>
            <w:r w:rsidRPr="00843983">
              <w:rPr>
                <w:sz w:val="20"/>
                <w:szCs w:val="20"/>
              </w:rPr>
              <w:t xml:space="preserve"> en economische activiteiten verricht, krijgt een DAEB opgelegd</w:t>
            </w:r>
          </w:p>
        </w:tc>
      </w:tr>
      <w:tr w:rsidR="008855D1" w:rsidRPr="00C61BE3" w14:paraId="1A50C2BA" w14:textId="77777777" w:rsidTr="00C61BE3">
        <w:tc>
          <w:tcPr>
            <w:tcW w:w="6707" w:type="dxa"/>
            <w:shd w:val="clear" w:color="auto" w:fill="FFFFFF"/>
          </w:tcPr>
          <w:p w14:paraId="7EF2D232" w14:textId="1BAFEAAC" w:rsidR="008855D1" w:rsidRPr="00C61BE3" w:rsidRDefault="008855D1" w:rsidP="008855D1">
            <w:pPr>
              <w:rPr>
                <w:sz w:val="20"/>
              </w:rPr>
            </w:pPr>
            <w:r w:rsidRPr="00C61BE3">
              <w:rPr>
                <w:sz w:val="20"/>
              </w:rPr>
              <w:t>T</w:t>
            </w:r>
            <w:r>
              <w:rPr>
                <w:sz w:val="20"/>
              </w:rPr>
              <w:t>en aanzien van een</w:t>
            </w:r>
            <w:r w:rsidRPr="00C61BE3">
              <w:rPr>
                <w:sz w:val="20"/>
              </w:rPr>
              <w:t xml:space="preserve"> DAEB verklaring: als er in een maatschap gynaecologie andere subsidies voor studies zijn verstrekt, telt dit dan mee?</w:t>
            </w:r>
          </w:p>
        </w:tc>
        <w:tc>
          <w:tcPr>
            <w:tcW w:w="6708" w:type="dxa"/>
            <w:shd w:val="clear" w:color="auto" w:fill="FFFFFF"/>
          </w:tcPr>
          <w:p w14:paraId="4476BD80" w14:textId="77777777" w:rsidR="008855D1" w:rsidRPr="00C61BE3" w:rsidRDefault="008855D1" w:rsidP="008855D1">
            <w:pPr>
              <w:rPr>
                <w:sz w:val="20"/>
              </w:rPr>
            </w:pPr>
            <w:r w:rsidRPr="00C61BE3">
              <w:rPr>
                <w:sz w:val="20"/>
                <w:szCs w:val="20"/>
              </w:rPr>
              <w:t>Ja. Het gaat om het totaal aan ontvangen subsidies, inclusief subsidies van andere verstrekkers</w:t>
            </w:r>
          </w:p>
        </w:tc>
      </w:tr>
      <w:tr w:rsidR="008855D1" w:rsidRPr="00C61BE3" w14:paraId="202A5958" w14:textId="77777777" w:rsidTr="00C61BE3">
        <w:tc>
          <w:tcPr>
            <w:tcW w:w="6707" w:type="dxa"/>
            <w:shd w:val="clear" w:color="auto" w:fill="FFFFFF"/>
          </w:tcPr>
          <w:p w14:paraId="274B0A47" w14:textId="395E024A" w:rsidR="008855D1" w:rsidRPr="00566DA5" w:rsidRDefault="008855D1" w:rsidP="008855D1">
            <w:pPr>
              <w:rPr>
                <w:sz w:val="20"/>
                <w:highlight w:val="cyan"/>
              </w:rPr>
            </w:pPr>
            <w:r w:rsidRPr="00843983">
              <w:rPr>
                <w:sz w:val="20"/>
              </w:rPr>
              <w:t xml:space="preserve">Als je al subsidie hebt ontvangen voor ander onderzoek betekent het dan dat je dus geen aanspraak kunt doen op deze subsidie omdat dan </w:t>
            </w:r>
            <w:proofErr w:type="spellStart"/>
            <w:r w:rsidRPr="00843983">
              <w:rPr>
                <w:sz w:val="20"/>
              </w:rPr>
              <w:t>demini's</w:t>
            </w:r>
            <w:proofErr w:type="spellEnd"/>
            <w:r w:rsidRPr="00843983">
              <w:rPr>
                <w:sz w:val="20"/>
              </w:rPr>
              <w:t xml:space="preserve"> grens overschr</w:t>
            </w:r>
            <w:r w:rsidR="001448FB" w:rsidRPr="00843983">
              <w:rPr>
                <w:sz w:val="20"/>
              </w:rPr>
              <w:t>eden wordt</w:t>
            </w:r>
            <w:r w:rsidRPr="00843983">
              <w:rPr>
                <w:sz w:val="20"/>
              </w:rPr>
              <w:t>?</w:t>
            </w:r>
          </w:p>
        </w:tc>
        <w:tc>
          <w:tcPr>
            <w:tcW w:w="6708" w:type="dxa"/>
            <w:shd w:val="clear" w:color="auto" w:fill="FFFFFF"/>
          </w:tcPr>
          <w:p w14:paraId="04D5FBD2" w14:textId="0C69D6DA" w:rsidR="008855D1" w:rsidRPr="00566DA5" w:rsidRDefault="008855D1" w:rsidP="008855D1">
            <w:pPr>
              <w:rPr>
                <w:sz w:val="20"/>
                <w:highlight w:val="cyan"/>
              </w:rPr>
            </w:pPr>
            <w:r w:rsidRPr="00843983">
              <w:rPr>
                <w:sz w:val="20"/>
                <w:szCs w:val="20"/>
              </w:rPr>
              <w:t>Dit betekent niet per definitie dat er niet (meer) aangevraagd kan worden. Er dient gekeken te worden naar het reeds ontvangen totaalbedrag. Daar kan vervolgens het meest passende staatssteuninstrument op worden toegepast. Hierbij geldt dat de DAEB de-</w:t>
            </w:r>
            <w:proofErr w:type="spellStart"/>
            <w:r w:rsidRPr="00843983">
              <w:rPr>
                <w:sz w:val="20"/>
                <w:szCs w:val="20"/>
              </w:rPr>
              <w:t>minimis</w:t>
            </w:r>
            <w:proofErr w:type="spellEnd"/>
            <w:r w:rsidRPr="00843983">
              <w:rPr>
                <w:sz w:val="20"/>
                <w:szCs w:val="20"/>
              </w:rPr>
              <w:t xml:space="preserve"> kan worden toegepast als het totaal – naar verwachting – de €750.000,- niet overschrijd</w:t>
            </w:r>
            <w:r w:rsidR="001448FB" w:rsidRPr="00843983">
              <w:rPr>
                <w:sz w:val="20"/>
                <w:szCs w:val="20"/>
              </w:rPr>
              <w:t>t</w:t>
            </w:r>
            <w:r w:rsidRPr="00843983">
              <w:rPr>
                <w:sz w:val="20"/>
                <w:szCs w:val="20"/>
              </w:rPr>
              <w:t xml:space="preserve"> (berekend over de afgelopen 3 belastingjaren, inclusief dit jaar). En anders kan er ‘op safe’ worden gespeeld door de DAEB toe te passen. Hieraan zitten geen beperkingen.</w:t>
            </w:r>
          </w:p>
        </w:tc>
      </w:tr>
      <w:bookmarkEnd w:id="2"/>
      <w:tr w:rsidR="008855D1" w:rsidRPr="00C61BE3" w14:paraId="7CCFB937" w14:textId="77777777" w:rsidTr="00C61BE3">
        <w:tc>
          <w:tcPr>
            <w:tcW w:w="6707" w:type="dxa"/>
            <w:shd w:val="clear" w:color="auto" w:fill="FFFFFF"/>
          </w:tcPr>
          <w:p w14:paraId="13B24556" w14:textId="538BAE4D" w:rsidR="008855D1" w:rsidRPr="00C61BE3" w:rsidRDefault="008855D1" w:rsidP="008855D1">
            <w:pPr>
              <w:rPr>
                <w:sz w:val="20"/>
              </w:rPr>
            </w:pPr>
            <w:r w:rsidRPr="00C61BE3">
              <w:rPr>
                <w:sz w:val="20"/>
              </w:rPr>
              <w:t xml:space="preserve">Is het ook mogelijk om binnen lokale </w:t>
            </w:r>
            <w:proofErr w:type="spellStart"/>
            <w:r w:rsidRPr="00C61BE3">
              <w:rPr>
                <w:sz w:val="20"/>
              </w:rPr>
              <w:t>VSV's</w:t>
            </w:r>
            <w:proofErr w:type="spellEnd"/>
            <w:r w:rsidRPr="00C61BE3">
              <w:rPr>
                <w:sz w:val="20"/>
              </w:rPr>
              <w:t xml:space="preserve"> een ontwikkeling op te nemen om tot een VSV overstijgend samenwerkingsplatform te </w:t>
            </w:r>
            <w:r w:rsidR="001448FB">
              <w:rPr>
                <w:sz w:val="20"/>
              </w:rPr>
              <w:t>komen</w:t>
            </w:r>
            <w:r w:rsidRPr="00C61BE3">
              <w:rPr>
                <w:sz w:val="20"/>
              </w:rPr>
              <w:t xml:space="preserve"> (hetgeen gezien de capaciteitsproblematiek ernstig nodig is), bijv</w:t>
            </w:r>
            <w:r w:rsidR="00193185">
              <w:rPr>
                <w:sz w:val="20"/>
              </w:rPr>
              <w:t>oorbeeld</w:t>
            </w:r>
            <w:r w:rsidRPr="00C61BE3">
              <w:rPr>
                <w:sz w:val="20"/>
              </w:rPr>
              <w:t xml:space="preserve"> in onze regio Amsterdam</w:t>
            </w:r>
          </w:p>
        </w:tc>
        <w:tc>
          <w:tcPr>
            <w:tcW w:w="6708" w:type="dxa"/>
            <w:shd w:val="clear" w:color="auto" w:fill="FFFFFF"/>
          </w:tcPr>
          <w:p w14:paraId="391AA8D8" w14:textId="77777777" w:rsidR="008855D1" w:rsidRPr="006A011F" w:rsidRDefault="008855D1" w:rsidP="008855D1">
            <w:pPr>
              <w:rPr>
                <w:color w:val="auto"/>
                <w:sz w:val="20"/>
              </w:rPr>
            </w:pPr>
            <w:r w:rsidRPr="006A011F">
              <w:rPr>
                <w:color w:val="auto"/>
                <w:sz w:val="20"/>
              </w:rPr>
              <w:t xml:space="preserve">Zeker, een platform kan in deze regio’s helpend zijn. </w:t>
            </w:r>
          </w:p>
          <w:p w14:paraId="4ECC2D93" w14:textId="30AAA461" w:rsidR="008855D1" w:rsidRPr="006A011F" w:rsidRDefault="008855D1" w:rsidP="008855D1">
            <w:pPr>
              <w:rPr>
                <w:color w:val="auto"/>
                <w:sz w:val="20"/>
              </w:rPr>
            </w:pPr>
            <w:r w:rsidRPr="006A011F">
              <w:rPr>
                <w:color w:val="auto"/>
                <w:sz w:val="20"/>
              </w:rPr>
              <w:t>Een platform moet een middel zijn en niet een doel op zich. Hier zal de toetsingscommissie zeer kritisch naar kijken, welke doelstellingen hebben dan in gezamenlijkheid echt meerwaarde t.o.v. als het VSV het zelf doet. Want anders gaat een groot deel van het budget hieraan op.</w:t>
            </w:r>
          </w:p>
          <w:p w14:paraId="09FD48B5" w14:textId="6FF3F45F" w:rsidR="008855D1" w:rsidRPr="006A011F" w:rsidRDefault="008855D1" w:rsidP="008855D1">
            <w:pPr>
              <w:rPr>
                <w:color w:val="auto"/>
                <w:sz w:val="20"/>
              </w:rPr>
            </w:pPr>
            <w:r w:rsidRPr="006A011F">
              <w:rPr>
                <w:color w:val="auto"/>
                <w:sz w:val="20"/>
              </w:rPr>
              <w:t xml:space="preserve">Verken goed in welke vorm dat gaat helpen. Zowel de Federatie als de regio-coördinatoren kunnen komende periode meer gaan ondersteunen, dus ook dit dient in de verkenning meegenomen te worden. En kijk ook goed naar </w:t>
            </w:r>
            <w:r w:rsidR="00BA6AD3">
              <w:rPr>
                <w:color w:val="auto"/>
                <w:sz w:val="20"/>
              </w:rPr>
              <w:t>bijvoorbeeld</w:t>
            </w:r>
            <w:r w:rsidR="00BA6AD3" w:rsidRPr="006A011F">
              <w:rPr>
                <w:color w:val="auto"/>
                <w:sz w:val="20"/>
              </w:rPr>
              <w:t xml:space="preserve"> </w:t>
            </w:r>
            <w:r w:rsidRPr="006A011F">
              <w:rPr>
                <w:color w:val="auto"/>
                <w:sz w:val="20"/>
              </w:rPr>
              <w:t>DVP Rijnmond</w:t>
            </w:r>
            <w:r w:rsidR="00BA6AD3">
              <w:rPr>
                <w:color w:val="auto"/>
                <w:sz w:val="20"/>
              </w:rPr>
              <w:t xml:space="preserve">. Dit is een al langer bestaand netwerkplatform van samenwerkende </w:t>
            </w:r>
            <w:proofErr w:type="spellStart"/>
            <w:r w:rsidR="00BA6AD3">
              <w:rPr>
                <w:color w:val="auto"/>
                <w:sz w:val="20"/>
              </w:rPr>
              <w:t>VSV’s</w:t>
            </w:r>
            <w:proofErr w:type="spellEnd"/>
            <w:r w:rsidR="00BA6AD3">
              <w:rPr>
                <w:color w:val="auto"/>
                <w:sz w:val="20"/>
              </w:rPr>
              <w:t xml:space="preserve">. Momenteel </w:t>
            </w:r>
            <w:r w:rsidR="009C5282">
              <w:rPr>
                <w:color w:val="auto"/>
                <w:sz w:val="20"/>
              </w:rPr>
              <w:t>oriënteert</w:t>
            </w:r>
            <w:r w:rsidR="00BA6AD3">
              <w:rPr>
                <w:color w:val="auto"/>
                <w:sz w:val="20"/>
              </w:rPr>
              <w:t xml:space="preserve"> men zich daar op de vorm die  </w:t>
            </w:r>
            <w:r w:rsidRPr="006A011F">
              <w:rPr>
                <w:color w:val="auto"/>
                <w:sz w:val="20"/>
              </w:rPr>
              <w:t xml:space="preserve">, </w:t>
            </w:r>
            <w:r w:rsidR="00BA6AD3">
              <w:rPr>
                <w:color w:val="auto"/>
                <w:sz w:val="20"/>
              </w:rPr>
              <w:t xml:space="preserve">ook in de toekomst helpend is voor de deelnemende </w:t>
            </w:r>
            <w:proofErr w:type="spellStart"/>
            <w:r w:rsidR="00BA6AD3">
              <w:rPr>
                <w:color w:val="auto"/>
                <w:sz w:val="20"/>
              </w:rPr>
              <w:t>VSV’s</w:t>
            </w:r>
            <w:proofErr w:type="spellEnd"/>
            <w:r w:rsidR="00BA6AD3">
              <w:rPr>
                <w:color w:val="auto"/>
                <w:sz w:val="20"/>
              </w:rPr>
              <w:t>.</w:t>
            </w:r>
            <w:r w:rsidRPr="006A011F">
              <w:rPr>
                <w:color w:val="auto"/>
                <w:sz w:val="20"/>
              </w:rPr>
              <w:t xml:space="preserve"> </w:t>
            </w:r>
          </w:p>
          <w:p w14:paraId="54DAF53C" w14:textId="77777777" w:rsidR="008855D1" w:rsidRPr="006A011F" w:rsidRDefault="008855D1" w:rsidP="008855D1">
            <w:pPr>
              <w:rPr>
                <w:color w:val="auto"/>
                <w:sz w:val="20"/>
              </w:rPr>
            </w:pPr>
          </w:p>
          <w:p w14:paraId="6EFEE273" w14:textId="7CF2E355" w:rsidR="008855D1" w:rsidRPr="006A011F" w:rsidRDefault="008855D1" w:rsidP="008855D1">
            <w:pPr>
              <w:rPr>
                <w:color w:val="auto"/>
                <w:sz w:val="20"/>
              </w:rPr>
            </w:pPr>
            <w:r w:rsidRPr="006A011F">
              <w:rPr>
                <w:color w:val="auto"/>
                <w:sz w:val="20"/>
              </w:rPr>
              <w:t>Verder zijn in sommige regio’s de ROAZ geboortezorgprogramma’s al een samenwerkingsplatform of de regionale coalitie Kansrijke Start.</w:t>
            </w:r>
          </w:p>
          <w:p w14:paraId="434245F2" w14:textId="0D0839C7" w:rsidR="008855D1" w:rsidRPr="006A011F" w:rsidRDefault="008855D1" w:rsidP="008855D1">
            <w:pPr>
              <w:rPr>
                <w:color w:val="auto"/>
                <w:sz w:val="20"/>
              </w:rPr>
            </w:pPr>
            <w:r w:rsidRPr="006A011F">
              <w:rPr>
                <w:color w:val="auto"/>
                <w:sz w:val="20"/>
              </w:rPr>
              <w:t xml:space="preserve">Ook daar kan vanuit bouwsteen 2 op ingezet worden. En kan </w:t>
            </w:r>
            <w:r w:rsidR="00BA6AD3">
              <w:rPr>
                <w:color w:val="auto"/>
                <w:sz w:val="20"/>
              </w:rPr>
              <w:t>het</w:t>
            </w:r>
            <w:r w:rsidR="00BA6AD3" w:rsidRPr="006A011F">
              <w:rPr>
                <w:color w:val="auto"/>
                <w:sz w:val="20"/>
              </w:rPr>
              <w:t xml:space="preserve"> </w:t>
            </w:r>
            <w:r w:rsidRPr="006A011F">
              <w:rPr>
                <w:color w:val="auto"/>
                <w:sz w:val="20"/>
              </w:rPr>
              <w:t xml:space="preserve">VSV budget voor reserveren (bijvoorbeeld voor communicatie of vertegenwoordiging in samenwerkingsverbanden). </w:t>
            </w:r>
          </w:p>
          <w:p w14:paraId="60822B9B" w14:textId="77777777" w:rsidR="008855D1" w:rsidRPr="006A011F" w:rsidRDefault="008855D1" w:rsidP="008855D1">
            <w:pPr>
              <w:rPr>
                <w:color w:val="auto"/>
                <w:sz w:val="20"/>
              </w:rPr>
            </w:pPr>
            <w:r w:rsidRPr="006A011F">
              <w:rPr>
                <w:color w:val="auto"/>
                <w:sz w:val="20"/>
              </w:rPr>
              <w:t xml:space="preserve"> </w:t>
            </w:r>
          </w:p>
        </w:tc>
      </w:tr>
      <w:tr w:rsidR="008855D1" w:rsidRPr="00C61BE3" w14:paraId="05ABABA4" w14:textId="77777777">
        <w:tc>
          <w:tcPr>
            <w:tcW w:w="6707" w:type="dxa"/>
          </w:tcPr>
          <w:p w14:paraId="48016000" w14:textId="77777777" w:rsidR="008855D1" w:rsidRPr="00C61BE3" w:rsidRDefault="008855D1" w:rsidP="008855D1">
            <w:pPr>
              <w:rPr>
                <w:sz w:val="20"/>
              </w:rPr>
            </w:pPr>
            <w:r w:rsidRPr="00C61BE3">
              <w:rPr>
                <w:sz w:val="20"/>
              </w:rPr>
              <w:t>Valt het worden van een juridische entiteit ook onder het basiskader voor de aanvraag?</w:t>
            </w:r>
          </w:p>
        </w:tc>
        <w:tc>
          <w:tcPr>
            <w:tcW w:w="6708" w:type="dxa"/>
          </w:tcPr>
          <w:p w14:paraId="77CCC4ED" w14:textId="379537D0" w:rsidR="008855D1" w:rsidRPr="00C61BE3" w:rsidRDefault="008855D1" w:rsidP="008855D1">
            <w:pPr>
              <w:rPr>
                <w:sz w:val="20"/>
              </w:rPr>
            </w:pPr>
            <w:r w:rsidRPr="00C61BE3">
              <w:rPr>
                <w:sz w:val="20"/>
              </w:rPr>
              <w:t xml:space="preserve">Dit valt onder bouwsteen 1. In de subsidieoproep gebruiken we de term </w:t>
            </w:r>
            <w:r w:rsidRPr="00CA10FB">
              <w:rPr>
                <w:sz w:val="20"/>
              </w:rPr>
              <w:t>‘rechtspersoonlijkheid’</w:t>
            </w:r>
            <w:r w:rsidR="00BA6AD3">
              <w:rPr>
                <w:sz w:val="20"/>
              </w:rPr>
              <w:t>.</w:t>
            </w:r>
          </w:p>
        </w:tc>
      </w:tr>
      <w:tr w:rsidR="008855D1" w:rsidRPr="00C61BE3" w14:paraId="4D26DE9E" w14:textId="77777777">
        <w:tc>
          <w:tcPr>
            <w:tcW w:w="6707" w:type="dxa"/>
          </w:tcPr>
          <w:p w14:paraId="25E469A7" w14:textId="055AF1BA" w:rsidR="008855D1" w:rsidRPr="00C61BE3" w:rsidRDefault="008855D1" w:rsidP="008855D1">
            <w:pPr>
              <w:rPr>
                <w:sz w:val="20"/>
              </w:rPr>
            </w:pPr>
            <w:r w:rsidRPr="00C61BE3">
              <w:rPr>
                <w:sz w:val="20"/>
              </w:rPr>
              <w:lastRenderedPageBreak/>
              <w:t xml:space="preserve">Hoe moeten we de </w:t>
            </w:r>
            <w:r w:rsidR="00D05A32">
              <w:rPr>
                <w:sz w:val="20"/>
              </w:rPr>
              <w:t>‘</w:t>
            </w:r>
            <w:r w:rsidRPr="00C61BE3">
              <w:rPr>
                <w:sz w:val="20"/>
              </w:rPr>
              <w:t>letter of commitment</w:t>
            </w:r>
            <w:r w:rsidR="00D05A32">
              <w:rPr>
                <w:sz w:val="20"/>
              </w:rPr>
              <w:t>’</w:t>
            </w:r>
            <w:r w:rsidRPr="00C61BE3">
              <w:rPr>
                <w:sz w:val="20"/>
              </w:rPr>
              <w:t xml:space="preserve"> gebruiken als VSV?  Anders gezegd hoe en wanneer moet deze ingevuld worden?</w:t>
            </w:r>
          </w:p>
        </w:tc>
        <w:tc>
          <w:tcPr>
            <w:tcW w:w="6708" w:type="dxa"/>
          </w:tcPr>
          <w:p w14:paraId="46B5F28D" w14:textId="39697CF1" w:rsidR="008855D1" w:rsidRPr="00C61BE3" w:rsidRDefault="008855D1" w:rsidP="008855D1">
            <w:pPr>
              <w:rPr>
                <w:sz w:val="20"/>
              </w:rPr>
            </w:pPr>
            <w:r w:rsidRPr="00C61BE3">
              <w:rPr>
                <w:sz w:val="20"/>
              </w:rPr>
              <w:t xml:space="preserve">Deze moet samen met de aanvraag overhandigd worden. </w:t>
            </w:r>
            <w:r>
              <w:rPr>
                <w:sz w:val="20"/>
              </w:rPr>
              <w:t xml:space="preserve">Kijk in </w:t>
            </w:r>
            <w:hyperlink r:id="rId12" w:history="1">
              <w:r w:rsidRPr="00107F5B">
                <w:rPr>
                  <w:rStyle w:val="Hyperlink"/>
                  <w:rFonts w:asciiTheme="minorHAnsi" w:eastAsiaTheme="minorHAnsi" w:hAnsiTheme="minorHAnsi" w:cstheme="minorBidi"/>
                  <w:kern w:val="2"/>
                  <w:sz w:val="20"/>
                  <w14:ligatures w14:val="standardContextual"/>
                </w:rPr>
                <w:t xml:space="preserve">de </w:t>
              </w:r>
              <w:r w:rsidR="00B9424F" w:rsidRPr="00107F5B">
                <w:rPr>
                  <w:rStyle w:val="Hyperlink"/>
                  <w:sz w:val="20"/>
                </w:rPr>
                <w:t xml:space="preserve">lijst van </w:t>
              </w:r>
              <w:proofErr w:type="spellStart"/>
              <w:r w:rsidR="00B9424F" w:rsidRPr="00107F5B">
                <w:rPr>
                  <w:rStyle w:val="Hyperlink"/>
                  <w:sz w:val="20"/>
                </w:rPr>
                <w:t>veelgestelde</w:t>
              </w:r>
              <w:proofErr w:type="spellEnd"/>
              <w:r w:rsidR="00B9424F" w:rsidRPr="00107F5B">
                <w:rPr>
                  <w:rStyle w:val="Hyperlink"/>
                  <w:sz w:val="20"/>
                </w:rPr>
                <w:t xml:space="preserve"> vragen</w:t>
              </w:r>
              <w:r w:rsidRPr="00107F5B">
                <w:rPr>
                  <w:rStyle w:val="Hyperlink"/>
                  <w:sz w:val="20"/>
                </w:rPr>
                <w:t xml:space="preserve"> op de website van </w:t>
              </w:r>
              <w:proofErr w:type="spellStart"/>
              <w:r w:rsidRPr="00107F5B">
                <w:rPr>
                  <w:rStyle w:val="Hyperlink"/>
                  <w:sz w:val="20"/>
                </w:rPr>
                <w:t>ZonMw</w:t>
              </w:r>
              <w:proofErr w:type="spellEnd"/>
              <w:r w:rsidRPr="00107F5B">
                <w:rPr>
                  <w:rStyle w:val="Hyperlink"/>
                  <w:sz w:val="20"/>
                </w:rPr>
                <w:t xml:space="preserve"> voor meer informatie</w:t>
              </w:r>
            </w:hyperlink>
            <w:r>
              <w:rPr>
                <w:sz w:val="20"/>
              </w:rPr>
              <w:t xml:space="preserve"> over de letter of commitment. </w:t>
            </w:r>
          </w:p>
        </w:tc>
      </w:tr>
      <w:tr w:rsidR="008855D1" w:rsidRPr="00C61BE3" w14:paraId="2B71437A" w14:textId="77777777">
        <w:tc>
          <w:tcPr>
            <w:tcW w:w="6707" w:type="dxa"/>
          </w:tcPr>
          <w:p w14:paraId="6737339B" w14:textId="77777777" w:rsidR="008855D1" w:rsidRPr="00C61BE3" w:rsidRDefault="008855D1" w:rsidP="008855D1">
            <w:pPr>
              <w:rPr>
                <w:sz w:val="20"/>
              </w:rPr>
            </w:pPr>
            <w:r w:rsidRPr="00C61BE3">
              <w:rPr>
                <w:sz w:val="20"/>
              </w:rPr>
              <w:t>Klopt het dat het 'verplicht' is om bouwsteen 1 aan te vragen? Ook als je al voldoet aan de minimale basis?</w:t>
            </w:r>
          </w:p>
        </w:tc>
        <w:tc>
          <w:tcPr>
            <w:tcW w:w="6708" w:type="dxa"/>
          </w:tcPr>
          <w:p w14:paraId="4BC3A3D7" w14:textId="77777777" w:rsidR="008855D1" w:rsidRPr="00C61BE3" w:rsidRDefault="008855D1" w:rsidP="008855D1">
            <w:pPr>
              <w:rPr>
                <w:sz w:val="20"/>
              </w:rPr>
            </w:pPr>
            <w:r w:rsidRPr="00C61BE3">
              <w:rPr>
                <w:sz w:val="20"/>
              </w:rPr>
              <w:t xml:space="preserve">Als je in je aanvraag kan omschrijven dat je voldoet aan de stevige basis van bouwsteen 1, en hier deze subsidie niet meer voor hoeft te benutten dan kan je subsidie aanvragen voor de andere bouwstenen. </w:t>
            </w:r>
          </w:p>
        </w:tc>
      </w:tr>
      <w:tr w:rsidR="008855D1" w:rsidRPr="00C61BE3" w14:paraId="3713D987" w14:textId="77777777" w:rsidTr="00C61BE3">
        <w:tc>
          <w:tcPr>
            <w:tcW w:w="6707" w:type="dxa"/>
            <w:shd w:val="clear" w:color="auto" w:fill="FFFFFF"/>
          </w:tcPr>
          <w:p w14:paraId="33366707" w14:textId="322125A7" w:rsidR="008855D1" w:rsidRPr="00C61BE3" w:rsidRDefault="008855D1" w:rsidP="008855D1">
            <w:pPr>
              <w:rPr>
                <w:sz w:val="20"/>
              </w:rPr>
            </w:pPr>
            <w:r w:rsidRPr="00C61BE3">
              <w:rPr>
                <w:sz w:val="20"/>
              </w:rPr>
              <w:t xml:space="preserve">Wat als je als VSV geen Consortium hebt? </w:t>
            </w:r>
          </w:p>
        </w:tc>
        <w:tc>
          <w:tcPr>
            <w:tcW w:w="6708" w:type="dxa"/>
            <w:shd w:val="clear" w:color="auto" w:fill="FFFFFF"/>
          </w:tcPr>
          <w:p w14:paraId="491B4ADD" w14:textId="198CAF79" w:rsidR="008855D1" w:rsidRPr="00C61BE3" w:rsidRDefault="008855D1" w:rsidP="008855D1">
            <w:pPr>
              <w:rPr>
                <w:sz w:val="20"/>
              </w:rPr>
            </w:pPr>
            <w:r w:rsidRPr="00C61BE3">
              <w:rPr>
                <w:sz w:val="20"/>
              </w:rPr>
              <w:t xml:space="preserve">In dat geval kan je een andere regio coördinator benaderen. De contactgegevens staan op de website van </w:t>
            </w:r>
            <w:hyperlink r:id="rId13" w:history="1">
              <w:r w:rsidR="009115C8" w:rsidRPr="009115C8">
                <w:rPr>
                  <w:rStyle w:val="Hyperlink"/>
                  <w:rFonts w:asciiTheme="minorHAnsi" w:eastAsiaTheme="minorHAnsi" w:hAnsiTheme="minorHAnsi" w:cstheme="minorBidi"/>
                  <w:kern w:val="2"/>
                  <w:sz w:val="20"/>
                  <w14:ligatures w14:val="standardContextual"/>
                </w:rPr>
                <w:t>h</w:t>
              </w:r>
              <w:r w:rsidR="009115C8" w:rsidRPr="009115C8">
                <w:rPr>
                  <w:rStyle w:val="Hyperlink"/>
                </w:rPr>
                <w:t>et</w:t>
              </w:r>
              <w:r w:rsidR="009115C8" w:rsidRPr="009115C8">
                <w:rPr>
                  <w:rStyle w:val="Hyperlink"/>
                  <w:sz w:val="20"/>
                </w:rPr>
                <w:t xml:space="preserve"> </w:t>
              </w:r>
              <w:r w:rsidR="009115C8" w:rsidRPr="009115C8">
                <w:rPr>
                  <w:rStyle w:val="Hyperlink"/>
                </w:rPr>
                <w:t>NRCG</w:t>
              </w:r>
            </w:hyperlink>
          </w:p>
        </w:tc>
      </w:tr>
      <w:tr w:rsidR="008855D1" w:rsidRPr="00C61BE3" w14:paraId="27F75423" w14:textId="77777777">
        <w:tc>
          <w:tcPr>
            <w:tcW w:w="6707" w:type="dxa"/>
          </w:tcPr>
          <w:p w14:paraId="5E4F6F58" w14:textId="3983DB27" w:rsidR="00285398" w:rsidRDefault="008855D1" w:rsidP="008855D1">
            <w:pPr>
              <w:rPr>
                <w:sz w:val="20"/>
              </w:rPr>
            </w:pPr>
            <w:r w:rsidRPr="00C61BE3">
              <w:rPr>
                <w:sz w:val="20"/>
              </w:rPr>
              <w:t xml:space="preserve">Alles wat nu al lopend/gaande is, dus een richtlijnwerkgroep, een ICT werkgroep </w:t>
            </w:r>
            <w:proofErr w:type="spellStart"/>
            <w:r w:rsidRPr="00C61BE3">
              <w:rPr>
                <w:sz w:val="20"/>
              </w:rPr>
              <w:t>et</w:t>
            </w:r>
            <w:r w:rsidR="00C02824">
              <w:rPr>
                <w:sz w:val="20"/>
              </w:rPr>
              <w:t>c</w:t>
            </w:r>
            <w:proofErr w:type="spellEnd"/>
            <w:r w:rsidRPr="00C61BE3">
              <w:rPr>
                <w:sz w:val="20"/>
              </w:rPr>
              <w:t xml:space="preserve"> kunnen die nu wel of niet in de aanvraag opgenomen worden?</w:t>
            </w:r>
          </w:p>
          <w:p w14:paraId="334587DF" w14:textId="1D403DFD" w:rsidR="008855D1" w:rsidRPr="00C61BE3" w:rsidRDefault="008855D1" w:rsidP="008855D1">
            <w:pPr>
              <w:rPr>
                <w:sz w:val="20"/>
              </w:rPr>
            </w:pPr>
            <w:r w:rsidRPr="00C61BE3">
              <w:rPr>
                <w:sz w:val="20"/>
              </w:rPr>
              <w:t xml:space="preserve"> </w:t>
            </w:r>
          </w:p>
        </w:tc>
        <w:tc>
          <w:tcPr>
            <w:tcW w:w="6708" w:type="dxa"/>
          </w:tcPr>
          <w:p w14:paraId="772AA248" w14:textId="4496CBA2" w:rsidR="008855D1" w:rsidRPr="00285398" w:rsidRDefault="008855D1" w:rsidP="008855D1">
            <w:pPr>
              <w:rPr>
                <w:sz w:val="20"/>
              </w:rPr>
            </w:pPr>
          </w:p>
          <w:p w14:paraId="0D7A4D62" w14:textId="1F5887E2" w:rsidR="0096033D" w:rsidRPr="00285398" w:rsidRDefault="0096033D" w:rsidP="008855D1">
            <w:pPr>
              <w:rPr>
                <w:sz w:val="20"/>
              </w:rPr>
            </w:pPr>
            <w:r w:rsidRPr="00843983">
              <w:rPr>
                <w:sz w:val="20"/>
              </w:rPr>
              <w:t>Nee, je kunt geen vergoeding krijgen met terugwerkende kracht.</w:t>
            </w:r>
          </w:p>
        </w:tc>
      </w:tr>
      <w:tr w:rsidR="008855D1" w:rsidRPr="00C61BE3" w14:paraId="54D4727F" w14:textId="77777777">
        <w:tc>
          <w:tcPr>
            <w:tcW w:w="6707" w:type="dxa"/>
          </w:tcPr>
          <w:p w14:paraId="56638AA5" w14:textId="77777777" w:rsidR="008855D1" w:rsidRPr="00C61BE3" w:rsidRDefault="008855D1" w:rsidP="008855D1">
            <w:pPr>
              <w:rPr>
                <w:sz w:val="20"/>
              </w:rPr>
            </w:pPr>
            <w:r w:rsidRPr="00C61BE3">
              <w:rPr>
                <w:sz w:val="20"/>
              </w:rPr>
              <w:t>Mag je als VSV/IGO kosten 'voorschieten' zodat je in 2024 wel alvast aan de gang kunt met beoogde doelen uit de subsidieaanvraag?</w:t>
            </w:r>
          </w:p>
        </w:tc>
        <w:tc>
          <w:tcPr>
            <w:tcW w:w="6708" w:type="dxa"/>
          </w:tcPr>
          <w:p w14:paraId="43CAC42B" w14:textId="7872B2AD" w:rsidR="008855D1" w:rsidRPr="00B40953" w:rsidRDefault="008855D1" w:rsidP="008855D1">
            <w:pPr>
              <w:rPr>
                <w:sz w:val="20"/>
                <w:highlight w:val="cyan"/>
              </w:rPr>
            </w:pPr>
            <w:r w:rsidRPr="00843983">
              <w:rPr>
                <w:sz w:val="20"/>
              </w:rPr>
              <w:t xml:space="preserve">Nee, je kunt geen vergoeding krijgen met terugwerkende kracht. </w:t>
            </w:r>
          </w:p>
        </w:tc>
      </w:tr>
      <w:tr w:rsidR="008855D1" w:rsidRPr="00C61BE3" w14:paraId="5D97B5D3" w14:textId="77777777">
        <w:tc>
          <w:tcPr>
            <w:tcW w:w="6707" w:type="dxa"/>
          </w:tcPr>
          <w:p w14:paraId="753959E9" w14:textId="77777777" w:rsidR="008855D1" w:rsidRPr="00C61BE3" w:rsidRDefault="008855D1" w:rsidP="008855D1">
            <w:pPr>
              <w:rPr>
                <w:sz w:val="20"/>
              </w:rPr>
            </w:pPr>
            <w:r w:rsidRPr="00C61BE3">
              <w:rPr>
                <w:sz w:val="20"/>
              </w:rPr>
              <w:t xml:space="preserve">Waar staat voorbeeld </w:t>
            </w:r>
            <w:proofErr w:type="spellStart"/>
            <w:r w:rsidRPr="00C61BE3">
              <w:rPr>
                <w:sz w:val="20"/>
              </w:rPr>
              <w:t>pva</w:t>
            </w:r>
            <w:proofErr w:type="spellEnd"/>
            <w:r w:rsidRPr="00C61BE3">
              <w:rPr>
                <w:sz w:val="20"/>
              </w:rPr>
              <w:t>? (plan van aanpak)</w:t>
            </w:r>
          </w:p>
        </w:tc>
        <w:tc>
          <w:tcPr>
            <w:tcW w:w="6708" w:type="dxa"/>
          </w:tcPr>
          <w:p w14:paraId="343B2F70" w14:textId="1ACB5BF4" w:rsidR="008855D1" w:rsidRPr="00C61BE3" w:rsidRDefault="008855D1" w:rsidP="008855D1">
            <w:pPr>
              <w:rPr>
                <w:sz w:val="20"/>
              </w:rPr>
            </w:pPr>
            <w:r w:rsidRPr="00C61BE3">
              <w:rPr>
                <w:sz w:val="20"/>
              </w:rPr>
              <w:t xml:space="preserve">In de </w:t>
            </w:r>
            <w:hyperlink r:id="rId14" w:history="1">
              <w:proofErr w:type="spellStart"/>
              <w:r w:rsidRPr="008572A5">
                <w:rPr>
                  <w:rStyle w:val="Hyperlink"/>
                  <w:sz w:val="20"/>
                </w:rPr>
                <w:t>subsidieoproeptekst</w:t>
              </w:r>
              <w:proofErr w:type="spellEnd"/>
            </w:hyperlink>
            <w:r w:rsidRPr="00C61BE3">
              <w:rPr>
                <w:sz w:val="20"/>
              </w:rPr>
              <w:t xml:space="preserve"> i</w:t>
            </w:r>
            <w:r>
              <w:rPr>
                <w:sz w:val="20"/>
              </w:rPr>
              <w:t>s</w:t>
            </w:r>
            <w:r w:rsidRPr="00C61BE3">
              <w:rPr>
                <w:sz w:val="20"/>
              </w:rPr>
              <w:t xml:space="preserve"> een bijlage opgenomen met een format voor het plan van aanpak.</w:t>
            </w:r>
            <w:r>
              <w:rPr>
                <w:sz w:val="20"/>
              </w:rPr>
              <w:t xml:space="preserve"> </w:t>
            </w:r>
          </w:p>
        </w:tc>
      </w:tr>
      <w:tr w:rsidR="008855D1" w:rsidRPr="00C61BE3" w14:paraId="2F6B800D" w14:textId="77777777" w:rsidTr="00C61BE3">
        <w:tc>
          <w:tcPr>
            <w:tcW w:w="6707" w:type="dxa"/>
            <w:shd w:val="clear" w:color="auto" w:fill="FFFFFF"/>
          </w:tcPr>
          <w:p w14:paraId="0CE8A4F7" w14:textId="77777777" w:rsidR="009F3133" w:rsidRDefault="008855D1" w:rsidP="008855D1">
            <w:pPr>
              <w:rPr>
                <w:sz w:val="20"/>
              </w:rPr>
            </w:pPr>
            <w:r w:rsidRPr="00C61BE3">
              <w:rPr>
                <w:sz w:val="20"/>
              </w:rPr>
              <w:t xml:space="preserve">Is er al iets bekend over de structurele vergoeding vanaf 2026? </w:t>
            </w:r>
          </w:p>
          <w:p w14:paraId="20274D33" w14:textId="14504926" w:rsidR="008855D1" w:rsidRPr="00C61BE3" w:rsidRDefault="009F3133" w:rsidP="008855D1">
            <w:pPr>
              <w:rPr>
                <w:sz w:val="20"/>
              </w:rPr>
            </w:pPr>
            <w:r>
              <w:rPr>
                <w:sz w:val="20"/>
              </w:rPr>
              <w:t>W</w:t>
            </w:r>
            <w:r w:rsidR="008855D1" w:rsidRPr="00C61BE3">
              <w:rPr>
                <w:sz w:val="20"/>
              </w:rPr>
              <w:t xml:space="preserve">anneer je nu een VSV ondersteuner aanneemt die je kunt betalen uit de </w:t>
            </w:r>
            <w:proofErr w:type="spellStart"/>
            <w:r w:rsidR="00BA6AD3">
              <w:rPr>
                <w:sz w:val="20"/>
              </w:rPr>
              <w:t>ZonMw</w:t>
            </w:r>
            <w:proofErr w:type="spellEnd"/>
            <w:r w:rsidR="008855D1" w:rsidRPr="00C61BE3">
              <w:rPr>
                <w:sz w:val="20"/>
              </w:rPr>
              <w:t xml:space="preserve"> subsidie is het de verwachting dat </w:t>
            </w:r>
            <w:proofErr w:type="spellStart"/>
            <w:r w:rsidR="008855D1" w:rsidRPr="00C61BE3">
              <w:rPr>
                <w:sz w:val="20"/>
              </w:rPr>
              <w:t>VSV's</w:t>
            </w:r>
            <w:proofErr w:type="spellEnd"/>
            <w:r w:rsidR="008855D1" w:rsidRPr="00C61BE3">
              <w:rPr>
                <w:sz w:val="20"/>
              </w:rPr>
              <w:t xml:space="preserve"> soortgelijke vergoeding na 2026 kunnen verwachten? Of is het dan </w:t>
            </w:r>
            <w:r w:rsidR="009675A8">
              <w:rPr>
                <w:sz w:val="20"/>
              </w:rPr>
              <w:t xml:space="preserve">bijvoorbeeld </w:t>
            </w:r>
            <w:r w:rsidR="008855D1" w:rsidRPr="00C61BE3">
              <w:rPr>
                <w:sz w:val="20"/>
              </w:rPr>
              <w:t xml:space="preserve">afhankelijk van de grootte van de </w:t>
            </w:r>
            <w:proofErr w:type="spellStart"/>
            <w:r w:rsidR="008855D1" w:rsidRPr="00C61BE3">
              <w:rPr>
                <w:sz w:val="20"/>
              </w:rPr>
              <w:t>VSV's</w:t>
            </w:r>
            <w:proofErr w:type="spellEnd"/>
            <w:r w:rsidR="008855D1" w:rsidRPr="00C61BE3">
              <w:rPr>
                <w:sz w:val="20"/>
              </w:rPr>
              <w:t>?</w:t>
            </w:r>
          </w:p>
        </w:tc>
        <w:tc>
          <w:tcPr>
            <w:tcW w:w="6708" w:type="dxa"/>
            <w:shd w:val="clear" w:color="auto" w:fill="FFFFFF"/>
          </w:tcPr>
          <w:p w14:paraId="1EC9666F" w14:textId="5B28A409" w:rsidR="008855D1" w:rsidRPr="00C61BE3" w:rsidRDefault="008855D1" w:rsidP="008855D1">
            <w:pPr>
              <w:rPr>
                <w:sz w:val="20"/>
              </w:rPr>
            </w:pPr>
            <w:r w:rsidRPr="00C61BE3">
              <w:rPr>
                <w:sz w:val="20"/>
              </w:rPr>
              <w:t>Er vinden nu overleggen plaats met o.a. de NZA, zorg</w:t>
            </w:r>
            <w:r w:rsidR="00BA6AD3">
              <w:rPr>
                <w:sz w:val="20"/>
              </w:rPr>
              <w:t>verzekeraars en</w:t>
            </w:r>
            <w:r>
              <w:rPr>
                <w:sz w:val="20"/>
              </w:rPr>
              <w:t xml:space="preserve"> </w:t>
            </w:r>
            <w:r w:rsidRPr="00C61BE3">
              <w:rPr>
                <w:sz w:val="20"/>
              </w:rPr>
              <w:t xml:space="preserve">VWS </w:t>
            </w:r>
            <w:r>
              <w:rPr>
                <w:sz w:val="20"/>
              </w:rPr>
              <w:t xml:space="preserve">met de subsidiepartners </w:t>
            </w:r>
            <w:r w:rsidRPr="00C61BE3">
              <w:rPr>
                <w:sz w:val="20"/>
              </w:rPr>
              <w:t xml:space="preserve">over structurele financiering. Dit bevindt zich nog in de startsituatie. Doel is dat een (groot) deel van de taken uit het VSV Basiskader overgaan in structurele </w:t>
            </w:r>
            <w:r>
              <w:rPr>
                <w:sz w:val="20"/>
              </w:rPr>
              <w:t>bekostiging</w:t>
            </w:r>
            <w:r w:rsidRPr="00C61BE3">
              <w:rPr>
                <w:sz w:val="20"/>
              </w:rPr>
              <w:t xml:space="preserve">. </w:t>
            </w:r>
          </w:p>
        </w:tc>
      </w:tr>
      <w:tr w:rsidR="008855D1" w:rsidRPr="00C61BE3" w14:paraId="6297730C" w14:textId="77777777">
        <w:trPr>
          <w:trHeight w:val="70"/>
        </w:trPr>
        <w:tc>
          <w:tcPr>
            <w:tcW w:w="6707" w:type="dxa"/>
          </w:tcPr>
          <w:p w14:paraId="4A1C3063" w14:textId="77777777" w:rsidR="008855D1" w:rsidRPr="00C61BE3" w:rsidRDefault="008855D1" w:rsidP="008855D1">
            <w:pPr>
              <w:rPr>
                <w:sz w:val="20"/>
              </w:rPr>
            </w:pPr>
            <w:r w:rsidRPr="00C61BE3">
              <w:rPr>
                <w:sz w:val="20"/>
              </w:rPr>
              <w:t>We doen inderdaad al heel veel! Valt dat ook onder de subsidie of alleen wat we nog meer gaan doen?</w:t>
            </w:r>
          </w:p>
        </w:tc>
        <w:tc>
          <w:tcPr>
            <w:tcW w:w="6708" w:type="dxa"/>
          </w:tcPr>
          <w:p w14:paraId="3679329D" w14:textId="4129CCA7" w:rsidR="008855D1" w:rsidRPr="00C61BE3" w:rsidRDefault="008855D1" w:rsidP="008855D1">
            <w:pPr>
              <w:rPr>
                <w:sz w:val="20"/>
              </w:rPr>
            </w:pPr>
            <w:r w:rsidRPr="00C61BE3">
              <w:rPr>
                <w:sz w:val="20"/>
              </w:rPr>
              <w:t>Reguliere taken die je verder wilt professionaliseren en/of uitbreiden kunnen meegenomen worden in de aanvraag. Mits goed onderbouwd natuurlijk en passend bij de doelstellingen die je als VSV beoog</w:t>
            </w:r>
            <w:r w:rsidR="00BA6AD3">
              <w:rPr>
                <w:sz w:val="20"/>
              </w:rPr>
              <w:t>t</w:t>
            </w:r>
            <w:r w:rsidRPr="00C61BE3">
              <w:rPr>
                <w:sz w:val="20"/>
              </w:rPr>
              <w:t xml:space="preserve">. </w:t>
            </w:r>
          </w:p>
        </w:tc>
      </w:tr>
    </w:tbl>
    <w:p w14:paraId="4FEE965F" w14:textId="77777777" w:rsidR="00E21E85" w:rsidRDefault="00E21E85" w:rsidP="00E21E85">
      <w:pPr>
        <w:spacing w:after="0" w:line="240" w:lineRule="auto"/>
        <w:rPr>
          <w:rFonts w:ascii="Calibri" w:eastAsia="Calibri" w:hAnsi="Calibri" w:cs="Calibri"/>
          <w:kern w:val="0"/>
          <w:sz w:val="20"/>
          <w14:ligatures w14:val="none"/>
        </w:rPr>
      </w:pPr>
    </w:p>
    <w:sectPr w:rsidR="00E21E85" w:rsidSect="00E21E85">
      <w:head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ACAF" w14:textId="77777777" w:rsidR="00A97D0C" w:rsidRDefault="00A97D0C" w:rsidP="00E21E85">
      <w:pPr>
        <w:spacing w:after="0" w:line="240" w:lineRule="auto"/>
      </w:pPr>
      <w:r>
        <w:separator/>
      </w:r>
    </w:p>
  </w:endnote>
  <w:endnote w:type="continuationSeparator" w:id="0">
    <w:p w14:paraId="7E8DA71F" w14:textId="77777777" w:rsidR="00A97D0C" w:rsidRDefault="00A97D0C" w:rsidP="00E21E85">
      <w:pPr>
        <w:spacing w:after="0" w:line="240" w:lineRule="auto"/>
      </w:pPr>
      <w:r>
        <w:continuationSeparator/>
      </w:r>
    </w:p>
  </w:endnote>
  <w:endnote w:type="continuationNotice" w:id="1">
    <w:p w14:paraId="16C876BD" w14:textId="77777777" w:rsidR="00A97D0C" w:rsidRDefault="00A97D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ohit Hindi">
    <w:altName w:val="Cambria"/>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814D2" w14:textId="77777777" w:rsidR="00A97D0C" w:rsidRDefault="00A97D0C" w:rsidP="00E21E85">
      <w:pPr>
        <w:spacing w:after="0" w:line="240" w:lineRule="auto"/>
      </w:pPr>
      <w:r>
        <w:separator/>
      </w:r>
    </w:p>
  </w:footnote>
  <w:footnote w:type="continuationSeparator" w:id="0">
    <w:p w14:paraId="2CBF5267" w14:textId="77777777" w:rsidR="00A97D0C" w:rsidRDefault="00A97D0C" w:rsidP="00E21E85">
      <w:pPr>
        <w:spacing w:after="0" w:line="240" w:lineRule="auto"/>
      </w:pPr>
      <w:r>
        <w:continuationSeparator/>
      </w:r>
    </w:p>
  </w:footnote>
  <w:footnote w:type="continuationNotice" w:id="1">
    <w:p w14:paraId="361D0659" w14:textId="77777777" w:rsidR="00A97D0C" w:rsidRDefault="00A97D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67038" w14:textId="39D59F0F" w:rsidR="00E21E85" w:rsidRDefault="00E21E85" w:rsidP="00E21E85">
    <w:pPr>
      <w:pStyle w:val="Koptekst"/>
      <w:jc w:val="right"/>
    </w:pPr>
    <w:r>
      <w:rPr>
        <w:noProof/>
      </w:rPr>
      <w:drawing>
        <wp:inline distT="0" distB="0" distL="0" distR="0" wp14:anchorId="5343CF66" wp14:editId="5E243A3F">
          <wp:extent cx="3368068" cy="666750"/>
          <wp:effectExtent l="0" t="0" r="3810" b="0"/>
          <wp:docPr id="886647349" name="Afbeelding 2" descr="Afbeelding met tekst, schermopname, Lettertyp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647349" name="Afbeelding 2" descr="Afbeelding met tekst, schermopname, Lettertype, lij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381613" cy="669431"/>
                  </a:xfrm>
                  <a:prstGeom prst="rect">
                    <a:avLst/>
                  </a:prstGeom>
                </pic:spPr>
              </pic:pic>
            </a:graphicData>
          </a:graphic>
        </wp:inline>
      </w:drawing>
    </w:r>
  </w:p>
  <w:p w14:paraId="212FA40B" w14:textId="77777777" w:rsidR="00C61BE3" w:rsidRDefault="00C61BE3" w:rsidP="00E21E85">
    <w:pPr>
      <w:pStyle w:val="Koptekst"/>
      <w:jc w:val="right"/>
    </w:pPr>
  </w:p>
  <w:p w14:paraId="28E1574B" w14:textId="77777777" w:rsidR="00C61BE3" w:rsidRDefault="00C61BE3" w:rsidP="00E21E85">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76D17"/>
    <w:multiLevelType w:val="hybridMultilevel"/>
    <w:tmpl w:val="0B6ECE48"/>
    <w:lvl w:ilvl="0" w:tplc="3BDCCDF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8F4A8F"/>
    <w:multiLevelType w:val="multilevel"/>
    <w:tmpl w:val="0D9C9A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07E44E8"/>
    <w:multiLevelType w:val="hybridMultilevel"/>
    <w:tmpl w:val="7B6C8500"/>
    <w:lvl w:ilvl="0" w:tplc="8ED872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D43284"/>
    <w:multiLevelType w:val="hybridMultilevel"/>
    <w:tmpl w:val="17825DD4"/>
    <w:lvl w:ilvl="0" w:tplc="4120C166">
      <w:numFmt w:val="bullet"/>
      <w:lvlText w:val="-"/>
      <w:lvlJc w:val="left"/>
      <w:pPr>
        <w:ind w:left="720" w:hanging="360"/>
      </w:pPr>
      <w:rPr>
        <w:rFonts w:ascii="Verdana" w:eastAsia="Times New Roman"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3563012">
    <w:abstractNumId w:val="1"/>
  </w:num>
  <w:num w:numId="2" w16cid:durableId="567110551">
    <w:abstractNumId w:val="2"/>
  </w:num>
  <w:num w:numId="3" w16cid:durableId="695233717">
    <w:abstractNumId w:val="0"/>
  </w:num>
  <w:num w:numId="4" w16cid:durableId="1319384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E85"/>
    <w:rsid w:val="000011C4"/>
    <w:rsid w:val="0000204E"/>
    <w:rsid w:val="00002E44"/>
    <w:rsid w:val="00004D28"/>
    <w:rsid w:val="000069D8"/>
    <w:rsid w:val="000221A0"/>
    <w:rsid w:val="000244BD"/>
    <w:rsid w:val="00030DE1"/>
    <w:rsid w:val="0003211A"/>
    <w:rsid w:val="00034D6A"/>
    <w:rsid w:val="000410F0"/>
    <w:rsid w:val="00042F2F"/>
    <w:rsid w:val="000454A0"/>
    <w:rsid w:val="00054764"/>
    <w:rsid w:val="00054CA6"/>
    <w:rsid w:val="00055B89"/>
    <w:rsid w:val="000561F2"/>
    <w:rsid w:val="0006092D"/>
    <w:rsid w:val="00062E3E"/>
    <w:rsid w:val="000640E2"/>
    <w:rsid w:val="00064D57"/>
    <w:rsid w:val="00066C6C"/>
    <w:rsid w:val="0007009D"/>
    <w:rsid w:val="00074A04"/>
    <w:rsid w:val="00082907"/>
    <w:rsid w:val="00084CDE"/>
    <w:rsid w:val="000860DF"/>
    <w:rsid w:val="0008616A"/>
    <w:rsid w:val="0008784A"/>
    <w:rsid w:val="00087A6C"/>
    <w:rsid w:val="000902DD"/>
    <w:rsid w:val="00091D32"/>
    <w:rsid w:val="000A00ED"/>
    <w:rsid w:val="000A0DDC"/>
    <w:rsid w:val="000A725F"/>
    <w:rsid w:val="000B4F09"/>
    <w:rsid w:val="000B78BF"/>
    <w:rsid w:val="000C6410"/>
    <w:rsid w:val="000D12C5"/>
    <w:rsid w:val="000D4274"/>
    <w:rsid w:val="000E0820"/>
    <w:rsid w:val="000E2048"/>
    <w:rsid w:val="000E291B"/>
    <w:rsid w:val="000E34FC"/>
    <w:rsid w:val="000E54A1"/>
    <w:rsid w:val="000E7C6A"/>
    <w:rsid w:val="000F2B6A"/>
    <w:rsid w:val="000F73A5"/>
    <w:rsid w:val="00101654"/>
    <w:rsid w:val="001034B8"/>
    <w:rsid w:val="00106E0F"/>
    <w:rsid w:val="00107F5B"/>
    <w:rsid w:val="00110B03"/>
    <w:rsid w:val="00111B6E"/>
    <w:rsid w:val="00112CA4"/>
    <w:rsid w:val="00120F27"/>
    <w:rsid w:val="00125929"/>
    <w:rsid w:val="00126810"/>
    <w:rsid w:val="00136D94"/>
    <w:rsid w:val="00137773"/>
    <w:rsid w:val="001448FB"/>
    <w:rsid w:val="00150CA2"/>
    <w:rsid w:val="001562E7"/>
    <w:rsid w:val="00162CF9"/>
    <w:rsid w:val="00170AD9"/>
    <w:rsid w:val="001723B0"/>
    <w:rsid w:val="00181223"/>
    <w:rsid w:val="00182F0D"/>
    <w:rsid w:val="0018752A"/>
    <w:rsid w:val="00193185"/>
    <w:rsid w:val="00194297"/>
    <w:rsid w:val="00197597"/>
    <w:rsid w:val="001A0BD4"/>
    <w:rsid w:val="001A4797"/>
    <w:rsid w:val="001B370F"/>
    <w:rsid w:val="001B6715"/>
    <w:rsid w:val="001C11C4"/>
    <w:rsid w:val="001C6B06"/>
    <w:rsid w:val="001C7070"/>
    <w:rsid w:val="001C728A"/>
    <w:rsid w:val="001D168B"/>
    <w:rsid w:val="001D5F24"/>
    <w:rsid w:val="001D780C"/>
    <w:rsid w:val="001D7C98"/>
    <w:rsid w:val="001E269A"/>
    <w:rsid w:val="001E2857"/>
    <w:rsid w:val="001F03B6"/>
    <w:rsid w:val="001F2CCC"/>
    <w:rsid w:val="001F4B2D"/>
    <w:rsid w:val="00202257"/>
    <w:rsid w:val="00204541"/>
    <w:rsid w:val="00207442"/>
    <w:rsid w:val="002145F0"/>
    <w:rsid w:val="00217228"/>
    <w:rsid w:val="002252D1"/>
    <w:rsid w:val="00241714"/>
    <w:rsid w:val="00242549"/>
    <w:rsid w:val="00244035"/>
    <w:rsid w:val="00245051"/>
    <w:rsid w:val="002455CC"/>
    <w:rsid w:val="00247AEB"/>
    <w:rsid w:val="002524EF"/>
    <w:rsid w:val="00254F7F"/>
    <w:rsid w:val="00262723"/>
    <w:rsid w:val="00264CD7"/>
    <w:rsid w:val="0026601A"/>
    <w:rsid w:val="002745FC"/>
    <w:rsid w:val="00282833"/>
    <w:rsid w:val="00285398"/>
    <w:rsid w:val="002A06FC"/>
    <w:rsid w:val="002A432B"/>
    <w:rsid w:val="002A43A4"/>
    <w:rsid w:val="002A457C"/>
    <w:rsid w:val="002A5122"/>
    <w:rsid w:val="002A6A1D"/>
    <w:rsid w:val="002B00C1"/>
    <w:rsid w:val="002B7C63"/>
    <w:rsid w:val="002C0A36"/>
    <w:rsid w:val="002C1F5A"/>
    <w:rsid w:val="002C2E47"/>
    <w:rsid w:val="002C5625"/>
    <w:rsid w:val="002C6A9C"/>
    <w:rsid w:val="002C7824"/>
    <w:rsid w:val="002D2AC2"/>
    <w:rsid w:val="002D3FD1"/>
    <w:rsid w:val="002D5AD9"/>
    <w:rsid w:val="002E0BFC"/>
    <w:rsid w:val="002E5F17"/>
    <w:rsid w:val="002E7C96"/>
    <w:rsid w:val="00301B8E"/>
    <w:rsid w:val="003028F4"/>
    <w:rsid w:val="00303A25"/>
    <w:rsid w:val="00303A48"/>
    <w:rsid w:val="0031018D"/>
    <w:rsid w:val="0031058D"/>
    <w:rsid w:val="003120F3"/>
    <w:rsid w:val="0031252A"/>
    <w:rsid w:val="00315572"/>
    <w:rsid w:val="0032181E"/>
    <w:rsid w:val="003259E3"/>
    <w:rsid w:val="00326453"/>
    <w:rsid w:val="003274EF"/>
    <w:rsid w:val="0033079A"/>
    <w:rsid w:val="00335DA8"/>
    <w:rsid w:val="0034084C"/>
    <w:rsid w:val="00340930"/>
    <w:rsid w:val="003428EE"/>
    <w:rsid w:val="00342FF3"/>
    <w:rsid w:val="00343690"/>
    <w:rsid w:val="00350BBB"/>
    <w:rsid w:val="003518CC"/>
    <w:rsid w:val="00352A12"/>
    <w:rsid w:val="003575D5"/>
    <w:rsid w:val="00361D2E"/>
    <w:rsid w:val="0036252A"/>
    <w:rsid w:val="003654B0"/>
    <w:rsid w:val="003739EA"/>
    <w:rsid w:val="00373A03"/>
    <w:rsid w:val="00374F50"/>
    <w:rsid w:val="003818A4"/>
    <w:rsid w:val="003844C2"/>
    <w:rsid w:val="00384B69"/>
    <w:rsid w:val="003903A4"/>
    <w:rsid w:val="003A0728"/>
    <w:rsid w:val="003A1887"/>
    <w:rsid w:val="003A6A6E"/>
    <w:rsid w:val="003B1ABC"/>
    <w:rsid w:val="003B21D3"/>
    <w:rsid w:val="003B59DF"/>
    <w:rsid w:val="003B61E9"/>
    <w:rsid w:val="003C14F6"/>
    <w:rsid w:val="003C2288"/>
    <w:rsid w:val="003C6D30"/>
    <w:rsid w:val="003C7976"/>
    <w:rsid w:val="003D05B2"/>
    <w:rsid w:val="003D0C09"/>
    <w:rsid w:val="003D30FB"/>
    <w:rsid w:val="003D73A0"/>
    <w:rsid w:val="003E1335"/>
    <w:rsid w:val="003F04DC"/>
    <w:rsid w:val="003F1A39"/>
    <w:rsid w:val="003F7222"/>
    <w:rsid w:val="00402575"/>
    <w:rsid w:val="0040416D"/>
    <w:rsid w:val="00404C1E"/>
    <w:rsid w:val="00406978"/>
    <w:rsid w:val="004101D6"/>
    <w:rsid w:val="00436AA1"/>
    <w:rsid w:val="00444603"/>
    <w:rsid w:val="00450A9F"/>
    <w:rsid w:val="004535F1"/>
    <w:rsid w:val="004544F0"/>
    <w:rsid w:val="00454A75"/>
    <w:rsid w:val="004612FB"/>
    <w:rsid w:val="00462910"/>
    <w:rsid w:val="004669B5"/>
    <w:rsid w:val="00470974"/>
    <w:rsid w:val="00472AF5"/>
    <w:rsid w:val="004743DF"/>
    <w:rsid w:val="00475388"/>
    <w:rsid w:val="004763CE"/>
    <w:rsid w:val="004812EB"/>
    <w:rsid w:val="004844DB"/>
    <w:rsid w:val="00486219"/>
    <w:rsid w:val="00496292"/>
    <w:rsid w:val="0049652C"/>
    <w:rsid w:val="004A32CF"/>
    <w:rsid w:val="004B12B6"/>
    <w:rsid w:val="004B1410"/>
    <w:rsid w:val="004C1250"/>
    <w:rsid w:val="004C3817"/>
    <w:rsid w:val="004C6EBE"/>
    <w:rsid w:val="004C7454"/>
    <w:rsid w:val="004C7B74"/>
    <w:rsid w:val="004D1A1A"/>
    <w:rsid w:val="004D254B"/>
    <w:rsid w:val="004D53EF"/>
    <w:rsid w:val="004E2D57"/>
    <w:rsid w:val="004E717A"/>
    <w:rsid w:val="004E7597"/>
    <w:rsid w:val="004E7D6E"/>
    <w:rsid w:val="004F2D9E"/>
    <w:rsid w:val="0050171F"/>
    <w:rsid w:val="005025DF"/>
    <w:rsid w:val="0050563D"/>
    <w:rsid w:val="0051096D"/>
    <w:rsid w:val="00511EB5"/>
    <w:rsid w:val="00514329"/>
    <w:rsid w:val="005276CD"/>
    <w:rsid w:val="00541C60"/>
    <w:rsid w:val="00542DA1"/>
    <w:rsid w:val="0054322A"/>
    <w:rsid w:val="00550DF6"/>
    <w:rsid w:val="00551035"/>
    <w:rsid w:val="00551E8C"/>
    <w:rsid w:val="00556C1F"/>
    <w:rsid w:val="0056002A"/>
    <w:rsid w:val="0056169E"/>
    <w:rsid w:val="005629B1"/>
    <w:rsid w:val="00562C42"/>
    <w:rsid w:val="00564C7E"/>
    <w:rsid w:val="00566DA5"/>
    <w:rsid w:val="00580192"/>
    <w:rsid w:val="00580299"/>
    <w:rsid w:val="00580EBE"/>
    <w:rsid w:val="005843D7"/>
    <w:rsid w:val="00591777"/>
    <w:rsid w:val="005973A4"/>
    <w:rsid w:val="005A088D"/>
    <w:rsid w:val="005A1D39"/>
    <w:rsid w:val="005B2906"/>
    <w:rsid w:val="005B29CB"/>
    <w:rsid w:val="005B32F9"/>
    <w:rsid w:val="005B380A"/>
    <w:rsid w:val="005B4F1F"/>
    <w:rsid w:val="005B6E18"/>
    <w:rsid w:val="005B7918"/>
    <w:rsid w:val="005C714D"/>
    <w:rsid w:val="005D34D2"/>
    <w:rsid w:val="005E1F9E"/>
    <w:rsid w:val="005F0DD2"/>
    <w:rsid w:val="005F5453"/>
    <w:rsid w:val="005F6F16"/>
    <w:rsid w:val="00601145"/>
    <w:rsid w:val="006015AA"/>
    <w:rsid w:val="00601C69"/>
    <w:rsid w:val="006079CF"/>
    <w:rsid w:val="00607E6B"/>
    <w:rsid w:val="00613093"/>
    <w:rsid w:val="00613496"/>
    <w:rsid w:val="00621EA1"/>
    <w:rsid w:val="006221BF"/>
    <w:rsid w:val="006273E8"/>
    <w:rsid w:val="00630CE2"/>
    <w:rsid w:val="00636A50"/>
    <w:rsid w:val="00636BF8"/>
    <w:rsid w:val="006455A0"/>
    <w:rsid w:val="00664079"/>
    <w:rsid w:val="00665AB9"/>
    <w:rsid w:val="006676E8"/>
    <w:rsid w:val="00667ED1"/>
    <w:rsid w:val="00673B64"/>
    <w:rsid w:val="006761DE"/>
    <w:rsid w:val="00677D6C"/>
    <w:rsid w:val="00684F1C"/>
    <w:rsid w:val="0068570C"/>
    <w:rsid w:val="006859AE"/>
    <w:rsid w:val="00691FF1"/>
    <w:rsid w:val="00692212"/>
    <w:rsid w:val="0069251C"/>
    <w:rsid w:val="006A011F"/>
    <w:rsid w:val="006A23B9"/>
    <w:rsid w:val="006A4150"/>
    <w:rsid w:val="006B034B"/>
    <w:rsid w:val="006B05DC"/>
    <w:rsid w:val="006B1689"/>
    <w:rsid w:val="006B6D9C"/>
    <w:rsid w:val="006C19DF"/>
    <w:rsid w:val="006C51E5"/>
    <w:rsid w:val="006C673C"/>
    <w:rsid w:val="006D1C57"/>
    <w:rsid w:val="006D288A"/>
    <w:rsid w:val="006D330D"/>
    <w:rsid w:val="006D534E"/>
    <w:rsid w:val="006D5D68"/>
    <w:rsid w:val="006D62C4"/>
    <w:rsid w:val="006D661C"/>
    <w:rsid w:val="006D6724"/>
    <w:rsid w:val="006D7822"/>
    <w:rsid w:val="006E28C3"/>
    <w:rsid w:val="006E5178"/>
    <w:rsid w:val="006F4C46"/>
    <w:rsid w:val="006F5135"/>
    <w:rsid w:val="00702C90"/>
    <w:rsid w:val="00702FFA"/>
    <w:rsid w:val="00705C9A"/>
    <w:rsid w:val="00707BDF"/>
    <w:rsid w:val="0071153F"/>
    <w:rsid w:val="00713587"/>
    <w:rsid w:val="00714012"/>
    <w:rsid w:val="00716ED3"/>
    <w:rsid w:val="0072009C"/>
    <w:rsid w:val="0072292A"/>
    <w:rsid w:val="007303B8"/>
    <w:rsid w:val="0073044A"/>
    <w:rsid w:val="00733C48"/>
    <w:rsid w:val="00744490"/>
    <w:rsid w:val="00745C71"/>
    <w:rsid w:val="0075132F"/>
    <w:rsid w:val="00751331"/>
    <w:rsid w:val="00755CEA"/>
    <w:rsid w:val="007649BE"/>
    <w:rsid w:val="007678CD"/>
    <w:rsid w:val="00772894"/>
    <w:rsid w:val="00774432"/>
    <w:rsid w:val="00775022"/>
    <w:rsid w:val="00776389"/>
    <w:rsid w:val="00782146"/>
    <w:rsid w:val="00786497"/>
    <w:rsid w:val="00787D42"/>
    <w:rsid w:val="00790EE9"/>
    <w:rsid w:val="00792360"/>
    <w:rsid w:val="007946D3"/>
    <w:rsid w:val="00797FCE"/>
    <w:rsid w:val="007A345A"/>
    <w:rsid w:val="007A5BCB"/>
    <w:rsid w:val="007A6BC5"/>
    <w:rsid w:val="007A7318"/>
    <w:rsid w:val="007B0743"/>
    <w:rsid w:val="007B2131"/>
    <w:rsid w:val="007B32E4"/>
    <w:rsid w:val="007B5DDF"/>
    <w:rsid w:val="007B6D1E"/>
    <w:rsid w:val="007C054E"/>
    <w:rsid w:val="007C077F"/>
    <w:rsid w:val="007C15B9"/>
    <w:rsid w:val="007C4CCF"/>
    <w:rsid w:val="007C7BEA"/>
    <w:rsid w:val="007D274E"/>
    <w:rsid w:val="007D4320"/>
    <w:rsid w:val="007D53D2"/>
    <w:rsid w:val="007D611E"/>
    <w:rsid w:val="007D7D6F"/>
    <w:rsid w:val="007E6BD2"/>
    <w:rsid w:val="007E709C"/>
    <w:rsid w:val="0080238D"/>
    <w:rsid w:val="00803C36"/>
    <w:rsid w:val="00804874"/>
    <w:rsid w:val="008102F8"/>
    <w:rsid w:val="00811E80"/>
    <w:rsid w:val="008133FE"/>
    <w:rsid w:val="0081436C"/>
    <w:rsid w:val="0081647B"/>
    <w:rsid w:val="00817C9B"/>
    <w:rsid w:val="008278E3"/>
    <w:rsid w:val="00830132"/>
    <w:rsid w:val="00835DD3"/>
    <w:rsid w:val="0084148E"/>
    <w:rsid w:val="00843983"/>
    <w:rsid w:val="00853C39"/>
    <w:rsid w:val="008572A5"/>
    <w:rsid w:val="008578FB"/>
    <w:rsid w:val="00862E16"/>
    <w:rsid w:val="00864194"/>
    <w:rsid w:val="00864464"/>
    <w:rsid w:val="00875773"/>
    <w:rsid w:val="008855D1"/>
    <w:rsid w:val="008864BD"/>
    <w:rsid w:val="008871CE"/>
    <w:rsid w:val="00887E15"/>
    <w:rsid w:val="00896794"/>
    <w:rsid w:val="008A6A8B"/>
    <w:rsid w:val="008A6C08"/>
    <w:rsid w:val="008B0A5A"/>
    <w:rsid w:val="008B0FF3"/>
    <w:rsid w:val="008B206C"/>
    <w:rsid w:val="008B4D30"/>
    <w:rsid w:val="008B4DD9"/>
    <w:rsid w:val="008B7353"/>
    <w:rsid w:val="008C62B7"/>
    <w:rsid w:val="008D3ADB"/>
    <w:rsid w:val="008D3E6C"/>
    <w:rsid w:val="008D4602"/>
    <w:rsid w:val="008D501F"/>
    <w:rsid w:val="008D78F1"/>
    <w:rsid w:val="008E091E"/>
    <w:rsid w:val="008E224D"/>
    <w:rsid w:val="008E5EEF"/>
    <w:rsid w:val="008F061E"/>
    <w:rsid w:val="008F1B57"/>
    <w:rsid w:val="008F2080"/>
    <w:rsid w:val="008F2C60"/>
    <w:rsid w:val="008F61D6"/>
    <w:rsid w:val="008F674A"/>
    <w:rsid w:val="008F7727"/>
    <w:rsid w:val="008F7F98"/>
    <w:rsid w:val="00900293"/>
    <w:rsid w:val="009115C8"/>
    <w:rsid w:val="00911DA1"/>
    <w:rsid w:val="00913961"/>
    <w:rsid w:val="00914F89"/>
    <w:rsid w:val="00917DDE"/>
    <w:rsid w:val="0092139F"/>
    <w:rsid w:val="009224CC"/>
    <w:rsid w:val="00922EBE"/>
    <w:rsid w:val="00931A88"/>
    <w:rsid w:val="00932457"/>
    <w:rsid w:val="009343EB"/>
    <w:rsid w:val="0093656A"/>
    <w:rsid w:val="009417F8"/>
    <w:rsid w:val="00945975"/>
    <w:rsid w:val="0095650B"/>
    <w:rsid w:val="00956B71"/>
    <w:rsid w:val="0096009A"/>
    <w:rsid w:val="0096033D"/>
    <w:rsid w:val="00963072"/>
    <w:rsid w:val="00964F0A"/>
    <w:rsid w:val="009675A8"/>
    <w:rsid w:val="009700E5"/>
    <w:rsid w:val="0097155B"/>
    <w:rsid w:val="00972F0B"/>
    <w:rsid w:val="00982156"/>
    <w:rsid w:val="00990583"/>
    <w:rsid w:val="0099519D"/>
    <w:rsid w:val="00997609"/>
    <w:rsid w:val="009A23CC"/>
    <w:rsid w:val="009A4668"/>
    <w:rsid w:val="009A70A9"/>
    <w:rsid w:val="009A7408"/>
    <w:rsid w:val="009A7A00"/>
    <w:rsid w:val="009B10E6"/>
    <w:rsid w:val="009B1F86"/>
    <w:rsid w:val="009B3111"/>
    <w:rsid w:val="009B3A10"/>
    <w:rsid w:val="009B7CE2"/>
    <w:rsid w:val="009C1C00"/>
    <w:rsid w:val="009C382B"/>
    <w:rsid w:val="009C5282"/>
    <w:rsid w:val="009C6FE6"/>
    <w:rsid w:val="009D1D41"/>
    <w:rsid w:val="009D3A62"/>
    <w:rsid w:val="009D5090"/>
    <w:rsid w:val="009D7506"/>
    <w:rsid w:val="009E0E83"/>
    <w:rsid w:val="009E237D"/>
    <w:rsid w:val="009E4E1E"/>
    <w:rsid w:val="009E5F6A"/>
    <w:rsid w:val="009F3133"/>
    <w:rsid w:val="009F4370"/>
    <w:rsid w:val="009F5507"/>
    <w:rsid w:val="009F609A"/>
    <w:rsid w:val="00A01D02"/>
    <w:rsid w:val="00A063B5"/>
    <w:rsid w:val="00A16AE5"/>
    <w:rsid w:val="00A173F3"/>
    <w:rsid w:val="00A25AA9"/>
    <w:rsid w:val="00A3666A"/>
    <w:rsid w:val="00A37BC1"/>
    <w:rsid w:val="00A4508F"/>
    <w:rsid w:val="00A45ED8"/>
    <w:rsid w:val="00A50630"/>
    <w:rsid w:val="00A50A11"/>
    <w:rsid w:val="00A50F34"/>
    <w:rsid w:val="00A5286D"/>
    <w:rsid w:val="00A579D7"/>
    <w:rsid w:val="00A57AF5"/>
    <w:rsid w:val="00A61DC1"/>
    <w:rsid w:val="00A6205E"/>
    <w:rsid w:val="00A641B3"/>
    <w:rsid w:val="00A6443E"/>
    <w:rsid w:val="00A65FB0"/>
    <w:rsid w:val="00A66A4A"/>
    <w:rsid w:val="00A67F62"/>
    <w:rsid w:val="00A70207"/>
    <w:rsid w:val="00A7675D"/>
    <w:rsid w:val="00A8349D"/>
    <w:rsid w:val="00A877BF"/>
    <w:rsid w:val="00A9248C"/>
    <w:rsid w:val="00A941F3"/>
    <w:rsid w:val="00A94DE5"/>
    <w:rsid w:val="00A9616C"/>
    <w:rsid w:val="00A97CAE"/>
    <w:rsid w:val="00A97D0C"/>
    <w:rsid w:val="00AA1DD2"/>
    <w:rsid w:val="00AA2C27"/>
    <w:rsid w:val="00AA2F67"/>
    <w:rsid w:val="00AB76A6"/>
    <w:rsid w:val="00AB795E"/>
    <w:rsid w:val="00AC62CE"/>
    <w:rsid w:val="00AD0609"/>
    <w:rsid w:val="00AD4479"/>
    <w:rsid w:val="00AE1086"/>
    <w:rsid w:val="00AE1B50"/>
    <w:rsid w:val="00AE3B90"/>
    <w:rsid w:val="00AE4A62"/>
    <w:rsid w:val="00AE6A79"/>
    <w:rsid w:val="00AF1065"/>
    <w:rsid w:val="00AF158D"/>
    <w:rsid w:val="00AF47AA"/>
    <w:rsid w:val="00AF5B0A"/>
    <w:rsid w:val="00B0006C"/>
    <w:rsid w:val="00B04204"/>
    <w:rsid w:val="00B06810"/>
    <w:rsid w:val="00B112A7"/>
    <w:rsid w:val="00B12C93"/>
    <w:rsid w:val="00B16450"/>
    <w:rsid w:val="00B205D0"/>
    <w:rsid w:val="00B21B34"/>
    <w:rsid w:val="00B24D6E"/>
    <w:rsid w:val="00B25788"/>
    <w:rsid w:val="00B34DB2"/>
    <w:rsid w:val="00B36A0F"/>
    <w:rsid w:val="00B376EA"/>
    <w:rsid w:val="00B40953"/>
    <w:rsid w:val="00B42357"/>
    <w:rsid w:val="00B43D26"/>
    <w:rsid w:val="00B463F7"/>
    <w:rsid w:val="00B4743B"/>
    <w:rsid w:val="00B57719"/>
    <w:rsid w:val="00B60227"/>
    <w:rsid w:val="00B71568"/>
    <w:rsid w:val="00B73ABF"/>
    <w:rsid w:val="00B9145A"/>
    <w:rsid w:val="00B9424F"/>
    <w:rsid w:val="00B95660"/>
    <w:rsid w:val="00BA0BDF"/>
    <w:rsid w:val="00BA5040"/>
    <w:rsid w:val="00BA5F04"/>
    <w:rsid w:val="00BA6AD3"/>
    <w:rsid w:val="00BA6F8F"/>
    <w:rsid w:val="00BB074C"/>
    <w:rsid w:val="00BB30B9"/>
    <w:rsid w:val="00BB3BF5"/>
    <w:rsid w:val="00BB58B0"/>
    <w:rsid w:val="00BB681F"/>
    <w:rsid w:val="00BB7119"/>
    <w:rsid w:val="00BB7C89"/>
    <w:rsid w:val="00BC4AD8"/>
    <w:rsid w:val="00BD0570"/>
    <w:rsid w:val="00BD1B54"/>
    <w:rsid w:val="00BD3335"/>
    <w:rsid w:val="00BE2057"/>
    <w:rsid w:val="00BE330A"/>
    <w:rsid w:val="00BF629B"/>
    <w:rsid w:val="00BF636D"/>
    <w:rsid w:val="00BF672E"/>
    <w:rsid w:val="00BF79E0"/>
    <w:rsid w:val="00C02824"/>
    <w:rsid w:val="00C02EF5"/>
    <w:rsid w:val="00C05926"/>
    <w:rsid w:val="00C07E9E"/>
    <w:rsid w:val="00C10729"/>
    <w:rsid w:val="00C11F35"/>
    <w:rsid w:val="00C1292D"/>
    <w:rsid w:val="00C13D0A"/>
    <w:rsid w:val="00C2131A"/>
    <w:rsid w:val="00C268A3"/>
    <w:rsid w:val="00C312CA"/>
    <w:rsid w:val="00C3674B"/>
    <w:rsid w:val="00C41973"/>
    <w:rsid w:val="00C41DD0"/>
    <w:rsid w:val="00C41E03"/>
    <w:rsid w:val="00C42688"/>
    <w:rsid w:val="00C47BE6"/>
    <w:rsid w:val="00C5166E"/>
    <w:rsid w:val="00C51C67"/>
    <w:rsid w:val="00C614FE"/>
    <w:rsid w:val="00C61BE3"/>
    <w:rsid w:val="00C63C50"/>
    <w:rsid w:val="00C6591A"/>
    <w:rsid w:val="00C66007"/>
    <w:rsid w:val="00C678D2"/>
    <w:rsid w:val="00C7099A"/>
    <w:rsid w:val="00C73882"/>
    <w:rsid w:val="00C742A7"/>
    <w:rsid w:val="00C771ED"/>
    <w:rsid w:val="00C850C2"/>
    <w:rsid w:val="00C902C3"/>
    <w:rsid w:val="00C96E8C"/>
    <w:rsid w:val="00CA10FB"/>
    <w:rsid w:val="00CA110A"/>
    <w:rsid w:val="00CA5B02"/>
    <w:rsid w:val="00CA72FF"/>
    <w:rsid w:val="00CB0D01"/>
    <w:rsid w:val="00CB1704"/>
    <w:rsid w:val="00CB2E54"/>
    <w:rsid w:val="00CB5C09"/>
    <w:rsid w:val="00CB5EE9"/>
    <w:rsid w:val="00CB7D1F"/>
    <w:rsid w:val="00CC0A40"/>
    <w:rsid w:val="00CC2B5A"/>
    <w:rsid w:val="00CC4EE7"/>
    <w:rsid w:val="00CD2D6F"/>
    <w:rsid w:val="00CD4EB3"/>
    <w:rsid w:val="00CD6E6E"/>
    <w:rsid w:val="00CE4A2D"/>
    <w:rsid w:val="00CE73BD"/>
    <w:rsid w:val="00CF2FA0"/>
    <w:rsid w:val="00CF424E"/>
    <w:rsid w:val="00D01C6D"/>
    <w:rsid w:val="00D03AFF"/>
    <w:rsid w:val="00D040FF"/>
    <w:rsid w:val="00D04288"/>
    <w:rsid w:val="00D05A32"/>
    <w:rsid w:val="00D05FDF"/>
    <w:rsid w:val="00D0627F"/>
    <w:rsid w:val="00D100B2"/>
    <w:rsid w:val="00D14AF8"/>
    <w:rsid w:val="00D219FB"/>
    <w:rsid w:val="00D23171"/>
    <w:rsid w:val="00D26B33"/>
    <w:rsid w:val="00D31586"/>
    <w:rsid w:val="00D32466"/>
    <w:rsid w:val="00D327BE"/>
    <w:rsid w:val="00D33F85"/>
    <w:rsid w:val="00D42161"/>
    <w:rsid w:val="00D52FB3"/>
    <w:rsid w:val="00D5747E"/>
    <w:rsid w:val="00D6370F"/>
    <w:rsid w:val="00D64332"/>
    <w:rsid w:val="00D8001A"/>
    <w:rsid w:val="00D814BC"/>
    <w:rsid w:val="00D81F90"/>
    <w:rsid w:val="00D91C59"/>
    <w:rsid w:val="00D94F69"/>
    <w:rsid w:val="00D9602B"/>
    <w:rsid w:val="00D97101"/>
    <w:rsid w:val="00D97176"/>
    <w:rsid w:val="00D9792B"/>
    <w:rsid w:val="00DA34B3"/>
    <w:rsid w:val="00DA40D6"/>
    <w:rsid w:val="00DA4918"/>
    <w:rsid w:val="00DA5ED3"/>
    <w:rsid w:val="00DC1EEF"/>
    <w:rsid w:val="00DC419B"/>
    <w:rsid w:val="00DC5C31"/>
    <w:rsid w:val="00DD729A"/>
    <w:rsid w:val="00DD76EA"/>
    <w:rsid w:val="00DD7CF1"/>
    <w:rsid w:val="00DE07CD"/>
    <w:rsid w:val="00DE0A67"/>
    <w:rsid w:val="00DE4965"/>
    <w:rsid w:val="00DE591C"/>
    <w:rsid w:val="00DE7A6C"/>
    <w:rsid w:val="00DF0E24"/>
    <w:rsid w:val="00DF6D21"/>
    <w:rsid w:val="00E0293E"/>
    <w:rsid w:val="00E03E77"/>
    <w:rsid w:val="00E06E49"/>
    <w:rsid w:val="00E114F3"/>
    <w:rsid w:val="00E12B95"/>
    <w:rsid w:val="00E13DE2"/>
    <w:rsid w:val="00E160E8"/>
    <w:rsid w:val="00E1718E"/>
    <w:rsid w:val="00E20C14"/>
    <w:rsid w:val="00E20DE7"/>
    <w:rsid w:val="00E21E85"/>
    <w:rsid w:val="00E22F44"/>
    <w:rsid w:val="00E23414"/>
    <w:rsid w:val="00E2444C"/>
    <w:rsid w:val="00E345E3"/>
    <w:rsid w:val="00E3487F"/>
    <w:rsid w:val="00E36E17"/>
    <w:rsid w:val="00E36ED7"/>
    <w:rsid w:val="00E404B8"/>
    <w:rsid w:val="00E40620"/>
    <w:rsid w:val="00E4182F"/>
    <w:rsid w:val="00E472D6"/>
    <w:rsid w:val="00E51074"/>
    <w:rsid w:val="00E53773"/>
    <w:rsid w:val="00E560A3"/>
    <w:rsid w:val="00E627FD"/>
    <w:rsid w:val="00E64A5A"/>
    <w:rsid w:val="00E70B2D"/>
    <w:rsid w:val="00E74CB7"/>
    <w:rsid w:val="00E77062"/>
    <w:rsid w:val="00E77CFF"/>
    <w:rsid w:val="00E8344A"/>
    <w:rsid w:val="00E84FD2"/>
    <w:rsid w:val="00E8612A"/>
    <w:rsid w:val="00EA0ED7"/>
    <w:rsid w:val="00EA2535"/>
    <w:rsid w:val="00EA6611"/>
    <w:rsid w:val="00EB109A"/>
    <w:rsid w:val="00EB125B"/>
    <w:rsid w:val="00EB5663"/>
    <w:rsid w:val="00EC0EF7"/>
    <w:rsid w:val="00EC1FE4"/>
    <w:rsid w:val="00EC4564"/>
    <w:rsid w:val="00EC6E47"/>
    <w:rsid w:val="00ED612C"/>
    <w:rsid w:val="00ED630E"/>
    <w:rsid w:val="00EE6FCA"/>
    <w:rsid w:val="00EF06AF"/>
    <w:rsid w:val="00EF583C"/>
    <w:rsid w:val="00EF7222"/>
    <w:rsid w:val="00F01492"/>
    <w:rsid w:val="00F031F9"/>
    <w:rsid w:val="00F0732F"/>
    <w:rsid w:val="00F10F95"/>
    <w:rsid w:val="00F11FD5"/>
    <w:rsid w:val="00F14DD3"/>
    <w:rsid w:val="00F151C0"/>
    <w:rsid w:val="00F166B3"/>
    <w:rsid w:val="00F260DF"/>
    <w:rsid w:val="00F30B1A"/>
    <w:rsid w:val="00F31B56"/>
    <w:rsid w:val="00F32908"/>
    <w:rsid w:val="00F33AC1"/>
    <w:rsid w:val="00F3538A"/>
    <w:rsid w:val="00F35FC5"/>
    <w:rsid w:val="00F4042A"/>
    <w:rsid w:val="00F43A33"/>
    <w:rsid w:val="00F47D3A"/>
    <w:rsid w:val="00F56816"/>
    <w:rsid w:val="00F57055"/>
    <w:rsid w:val="00F717D3"/>
    <w:rsid w:val="00F720D8"/>
    <w:rsid w:val="00F7367C"/>
    <w:rsid w:val="00F7425C"/>
    <w:rsid w:val="00F74DCF"/>
    <w:rsid w:val="00F7544F"/>
    <w:rsid w:val="00F75DBC"/>
    <w:rsid w:val="00F77167"/>
    <w:rsid w:val="00F94538"/>
    <w:rsid w:val="00F95BF5"/>
    <w:rsid w:val="00F9670D"/>
    <w:rsid w:val="00FA4078"/>
    <w:rsid w:val="00FA567D"/>
    <w:rsid w:val="00FA5744"/>
    <w:rsid w:val="00FB2409"/>
    <w:rsid w:val="00FB5C0D"/>
    <w:rsid w:val="00FC789C"/>
    <w:rsid w:val="00FD037E"/>
    <w:rsid w:val="00FD613E"/>
    <w:rsid w:val="00FD6818"/>
    <w:rsid w:val="00FE02AC"/>
    <w:rsid w:val="00FE0871"/>
    <w:rsid w:val="00FE2A92"/>
    <w:rsid w:val="00FE6A01"/>
    <w:rsid w:val="00FE77DD"/>
    <w:rsid w:val="00FF4FD3"/>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7CF0"/>
  <w15:chartTrackingRefBased/>
  <w15:docId w15:val="{8BB3280C-31F4-4CAA-8FE0-5B8E6C5D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21E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21E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21E8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21E8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21E8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21E8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21E8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21E8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21E8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1E8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21E8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21E8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21E8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21E8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21E8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21E8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21E8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21E85"/>
    <w:rPr>
      <w:rFonts w:eastAsiaTheme="majorEastAsia" w:cstheme="majorBidi"/>
      <w:color w:val="272727" w:themeColor="text1" w:themeTint="D8"/>
    </w:rPr>
  </w:style>
  <w:style w:type="paragraph" w:styleId="Titel">
    <w:name w:val="Title"/>
    <w:basedOn w:val="Standaard"/>
    <w:next w:val="Standaard"/>
    <w:link w:val="TitelChar"/>
    <w:uiPriority w:val="10"/>
    <w:qFormat/>
    <w:rsid w:val="00E21E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21E8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21E8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21E8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21E8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21E85"/>
    <w:rPr>
      <w:i/>
      <w:iCs/>
      <w:color w:val="404040" w:themeColor="text1" w:themeTint="BF"/>
    </w:rPr>
  </w:style>
  <w:style w:type="paragraph" w:styleId="Lijstalinea">
    <w:name w:val="List Paragraph"/>
    <w:basedOn w:val="Standaard"/>
    <w:uiPriority w:val="34"/>
    <w:qFormat/>
    <w:rsid w:val="00E21E85"/>
    <w:pPr>
      <w:ind w:left="720"/>
      <w:contextualSpacing/>
    </w:pPr>
  </w:style>
  <w:style w:type="character" w:styleId="Intensievebenadrukking">
    <w:name w:val="Intense Emphasis"/>
    <w:basedOn w:val="Standaardalinea-lettertype"/>
    <w:uiPriority w:val="21"/>
    <w:qFormat/>
    <w:rsid w:val="00E21E85"/>
    <w:rPr>
      <w:i/>
      <w:iCs/>
      <w:color w:val="0F4761" w:themeColor="accent1" w:themeShade="BF"/>
    </w:rPr>
  </w:style>
  <w:style w:type="paragraph" w:styleId="Duidelijkcitaat">
    <w:name w:val="Intense Quote"/>
    <w:basedOn w:val="Standaard"/>
    <w:next w:val="Standaard"/>
    <w:link w:val="DuidelijkcitaatChar"/>
    <w:uiPriority w:val="30"/>
    <w:qFormat/>
    <w:rsid w:val="00E21E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21E85"/>
    <w:rPr>
      <w:i/>
      <w:iCs/>
      <w:color w:val="0F4761" w:themeColor="accent1" w:themeShade="BF"/>
    </w:rPr>
  </w:style>
  <w:style w:type="character" w:styleId="Intensieveverwijzing">
    <w:name w:val="Intense Reference"/>
    <w:basedOn w:val="Standaardalinea-lettertype"/>
    <w:uiPriority w:val="32"/>
    <w:qFormat/>
    <w:rsid w:val="00E21E85"/>
    <w:rPr>
      <w:b/>
      <w:bCs/>
      <w:smallCaps/>
      <w:color w:val="0F4761" w:themeColor="accent1" w:themeShade="BF"/>
      <w:spacing w:val="5"/>
    </w:rPr>
  </w:style>
  <w:style w:type="paragraph" w:styleId="Koptekst">
    <w:name w:val="header"/>
    <w:basedOn w:val="Standaard"/>
    <w:link w:val="KoptekstChar"/>
    <w:uiPriority w:val="99"/>
    <w:unhideWhenUsed/>
    <w:rsid w:val="00E21E8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21E85"/>
  </w:style>
  <w:style w:type="paragraph" w:styleId="Voettekst">
    <w:name w:val="footer"/>
    <w:basedOn w:val="Standaard"/>
    <w:link w:val="VoettekstChar"/>
    <w:uiPriority w:val="99"/>
    <w:unhideWhenUsed/>
    <w:rsid w:val="00E21E8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21E85"/>
  </w:style>
  <w:style w:type="table" w:customStyle="1" w:styleId="Tabelraster1">
    <w:name w:val="Tabelraster1"/>
    <w:basedOn w:val="Standaardtabel"/>
    <w:next w:val="Tabelraster"/>
    <w:uiPriority w:val="39"/>
    <w:rsid w:val="00E21E85"/>
    <w:pPr>
      <w:spacing w:after="0" w:line="240" w:lineRule="auto"/>
    </w:pPr>
    <w:rPr>
      <w:rFonts w:ascii="Calibri" w:eastAsia="Calibri" w:hAnsi="Calibri" w:cs="Calibri"/>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E21E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C61BE3"/>
    <w:pPr>
      <w:spacing w:after="0" w:line="240" w:lineRule="auto"/>
    </w:pPr>
    <w:rPr>
      <w:rFonts w:ascii="Calibri" w:eastAsia="Calibri" w:hAnsi="Calibri" w:cs="Calibri"/>
      <w:color w:val="000000"/>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054CA6"/>
    <w:rPr>
      <w:sz w:val="16"/>
      <w:szCs w:val="16"/>
    </w:rPr>
  </w:style>
  <w:style w:type="paragraph" w:styleId="Tekstopmerking">
    <w:name w:val="annotation text"/>
    <w:basedOn w:val="Standaard"/>
    <w:link w:val="TekstopmerkingChar"/>
    <w:uiPriority w:val="99"/>
    <w:unhideWhenUsed/>
    <w:rsid w:val="00054CA6"/>
    <w:pPr>
      <w:spacing w:line="240" w:lineRule="auto"/>
    </w:pPr>
    <w:rPr>
      <w:sz w:val="20"/>
      <w:szCs w:val="20"/>
    </w:rPr>
  </w:style>
  <w:style w:type="character" w:customStyle="1" w:styleId="TekstopmerkingChar">
    <w:name w:val="Tekst opmerking Char"/>
    <w:basedOn w:val="Standaardalinea-lettertype"/>
    <w:link w:val="Tekstopmerking"/>
    <w:uiPriority w:val="99"/>
    <w:rsid w:val="00054CA6"/>
    <w:rPr>
      <w:sz w:val="20"/>
      <w:szCs w:val="20"/>
    </w:rPr>
  </w:style>
  <w:style w:type="paragraph" w:styleId="Onderwerpvanopmerking">
    <w:name w:val="annotation subject"/>
    <w:basedOn w:val="Tekstopmerking"/>
    <w:next w:val="Tekstopmerking"/>
    <w:link w:val="OnderwerpvanopmerkingChar"/>
    <w:uiPriority w:val="99"/>
    <w:semiHidden/>
    <w:unhideWhenUsed/>
    <w:rsid w:val="00054CA6"/>
    <w:rPr>
      <w:b/>
      <w:bCs/>
    </w:rPr>
  </w:style>
  <w:style w:type="character" w:customStyle="1" w:styleId="OnderwerpvanopmerkingChar">
    <w:name w:val="Onderwerp van opmerking Char"/>
    <w:basedOn w:val="TekstopmerkingChar"/>
    <w:link w:val="Onderwerpvanopmerking"/>
    <w:uiPriority w:val="99"/>
    <w:semiHidden/>
    <w:rsid w:val="00054CA6"/>
    <w:rPr>
      <w:b/>
      <w:bCs/>
      <w:sz w:val="20"/>
      <w:szCs w:val="20"/>
    </w:rPr>
  </w:style>
  <w:style w:type="paragraph" w:styleId="Revisie">
    <w:name w:val="Revision"/>
    <w:hidden/>
    <w:uiPriority w:val="99"/>
    <w:semiHidden/>
    <w:rsid w:val="00B205D0"/>
    <w:pPr>
      <w:spacing w:after="0" w:line="240" w:lineRule="auto"/>
    </w:pPr>
  </w:style>
  <w:style w:type="character" w:styleId="Hyperlink">
    <w:name w:val="Hyperlink"/>
    <w:basedOn w:val="Standaardalinea-lettertype"/>
    <w:uiPriority w:val="99"/>
    <w:unhideWhenUsed/>
    <w:rsid w:val="006761DE"/>
    <w:rPr>
      <w:color w:val="467886" w:themeColor="hyperlink"/>
      <w:u w:val="single"/>
    </w:rPr>
  </w:style>
  <w:style w:type="character" w:styleId="Onopgelostemelding">
    <w:name w:val="Unresolved Mention"/>
    <w:basedOn w:val="Standaardalinea-lettertype"/>
    <w:uiPriority w:val="99"/>
    <w:semiHidden/>
    <w:unhideWhenUsed/>
    <w:rsid w:val="006761DE"/>
    <w:rPr>
      <w:color w:val="605E5C"/>
      <w:shd w:val="clear" w:color="auto" w:fill="E1DFDD"/>
    </w:rPr>
  </w:style>
  <w:style w:type="paragraph" w:styleId="Normaalweb">
    <w:name w:val="Normal (Web)"/>
    <w:basedOn w:val="Standaard"/>
    <w:uiPriority w:val="99"/>
    <w:unhideWhenUsed/>
    <w:rsid w:val="005B7918"/>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7935">
      <w:bodyDiv w:val="1"/>
      <w:marLeft w:val="0"/>
      <w:marRight w:val="0"/>
      <w:marTop w:val="0"/>
      <w:marBottom w:val="0"/>
      <w:divBdr>
        <w:top w:val="none" w:sz="0" w:space="0" w:color="auto"/>
        <w:left w:val="none" w:sz="0" w:space="0" w:color="auto"/>
        <w:bottom w:val="none" w:sz="0" w:space="0" w:color="auto"/>
        <w:right w:val="none" w:sz="0" w:space="0" w:color="auto"/>
      </w:divBdr>
    </w:div>
    <w:div w:id="1339576118">
      <w:bodyDiv w:val="1"/>
      <w:marLeft w:val="0"/>
      <w:marRight w:val="0"/>
      <w:marTop w:val="0"/>
      <w:marBottom w:val="0"/>
      <w:divBdr>
        <w:top w:val="none" w:sz="0" w:space="0" w:color="auto"/>
        <w:left w:val="none" w:sz="0" w:space="0" w:color="auto"/>
        <w:bottom w:val="none" w:sz="0" w:space="0" w:color="auto"/>
        <w:right w:val="none" w:sz="0" w:space="0" w:color="auto"/>
      </w:divBdr>
    </w:div>
    <w:div w:id="15033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etwerkconsortia.nl/consorti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zonmw.nl/nl/veelgestelde-vragen-implementatie-vsv-basiskad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ederatievsv.nl/subsidie-versterking-vsvs/contactperson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federatievsv.nl/subsidie-versterking-vsvs/basiskader-bouwstenen-met-tool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C://Users/EVen01/Downloads/Subsidieoproeptekst-Implementatie-basiskader-VSV-s---2024.24.4-Def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35" ma:contentTypeDescription="Een nieuw document maken." ma:contentTypeScope="" ma:versionID="5a45db7a20a3bfd386bbeffbe9684c82">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197f057da2bd74d37fac2ca51dc33b96"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1ba9669f-fda5-44cb-9829-f15bd6b779fc}" ma:internalName="TaxCatchAll" ma:showField="CatchAllData" ma:web="ec9541f1-3b43-482c-a8de-1b403dece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92248758-2269-4e27-a668-b0982aadaf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BB7DC-9474-4D6E-B69D-D34F4DA3E329}">
  <ds:schemaRefs>
    <ds:schemaRef ds:uri="http://schemas.microsoft.com/sharepoint/v3/contenttype/forms"/>
  </ds:schemaRefs>
</ds:datastoreItem>
</file>

<file path=customXml/itemProps2.xml><?xml version="1.0" encoding="utf-8"?>
<ds:datastoreItem xmlns:ds="http://schemas.openxmlformats.org/officeDocument/2006/customXml" ds:itemID="{DFF956B8-79FA-4B25-AD82-CD957EE1F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914F4C-5E62-4BA7-9907-10ED5672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10</Pages>
  <Words>3357</Words>
  <Characters>18465</Characters>
  <Application>Microsoft Office Word</Application>
  <DocSecurity>0</DocSecurity>
  <Lines>153</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21779</CharactersWithSpaces>
  <SharedDoc>false</SharedDoc>
  <HLinks>
    <vt:vector size="6" baseType="variant">
      <vt:variant>
        <vt:i4>5767233</vt:i4>
      </vt:variant>
      <vt:variant>
        <vt:i4>0</vt:i4>
      </vt:variant>
      <vt:variant>
        <vt:i4>0</vt:i4>
      </vt:variant>
      <vt:variant>
        <vt:i4>5</vt:i4>
      </vt:variant>
      <vt:variant>
        <vt:lpwstr>link: https://www.federatievsv.nl/subsidie-versterking-vsvs/contactpersonen/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Anneke Wiggers</dc:creator>
  <cp:keywords/>
  <dc:description/>
  <cp:lastModifiedBy>Anneke Wiggers</cp:lastModifiedBy>
  <cp:revision>2</cp:revision>
  <dcterms:created xsi:type="dcterms:W3CDTF">2024-06-06T12:51:00Z</dcterms:created>
  <dcterms:modified xsi:type="dcterms:W3CDTF">2024-06-06T12:51:00Z</dcterms:modified>
</cp:coreProperties>
</file>