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5798297"/>
        <w:docPartObj>
          <w:docPartGallery w:val="Cover Pages"/>
          <w:docPartUnique/>
        </w:docPartObj>
      </w:sdtPr>
      <w:sdtEndPr/>
      <w:sdtContent>
        <w:p w:rsidR="00EE2A9D" w:rsidRDefault="00EE2A9D" w:rsidP="00161488">
          <w:pPr>
            <w:contextualSpacing/>
          </w:pPr>
        </w:p>
        <w:p w:rsidR="00241BB9" w:rsidRDefault="008019B8" w:rsidP="00161488">
          <w:pPr>
            <w:spacing w:line="240" w:lineRule="auto"/>
            <w:contextualSpacing/>
          </w:pPr>
        </w:p>
      </w:sdtContent>
    </w:sdt>
    <w:p w:rsidR="00CD5856" w:rsidRDefault="00CD5856" w:rsidP="00161488">
      <w:pPr>
        <w:spacing w:line="240" w:lineRule="auto"/>
        <w:contextualSpacing/>
      </w:pPr>
    </w:p>
    <w:p w:rsidR="00CD5856" w:rsidRDefault="00CD5856" w:rsidP="00161488">
      <w:pPr>
        <w:contextualSpacing/>
      </w:pPr>
    </w:p>
    <w:p w:rsidR="00CD5856" w:rsidRDefault="00CD5856" w:rsidP="00161488">
      <w:pPr>
        <w:contextualSpacing/>
      </w:pPr>
    </w:p>
    <w:p w:rsidR="00CD5856" w:rsidRDefault="00CD5856" w:rsidP="00161488">
      <w:pPr>
        <w:contextualSpacing/>
        <w:sectPr w:rsidR="00CD5856" w:rsidSect="003C472B">
          <w:headerReference w:type="even" r:id="rId9"/>
          <w:headerReference w:type="default" r:id="rId10"/>
          <w:footerReference w:type="even" r:id="rId11"/>
          <w:footerReference w:type="default" r:id="rId12"/>
          <w:headerReference w:type="first" r:id="rId13"/>
          <w:footerReference w:type="first" r:id="rId14"/>
          <w:type w:val="continuous"/>
          <w:pgSz w:w="11905" w:h="16837"/>
          <w:pgMar w:top="2948" w:right="2778" w:bottom="1049" w:left="1588" w:header="6521" w:footer="709" w:gutter="0"/>
          <w:pgNumType w:start="1"/>
          <w:cols w:space="708"/>
          <w:docGrid w:linePitch="326"/>
        </w:sectPr>
      </w:pPr>
    </w:p>
    <w:p w:rsidR="00CD5856" w:rsidRDefault="00EC5B5D" w:rsidP="00161488">
      <w:pPr>
        <w:pStyle w:val="Huisstijl-Aanhef"/>
        <w:contextualSpacing/>
      </w:pPr>
      <w:r>
        <w:t>Geachte voorzitter,</w:t>
      </w:r>
    </w:p>
    <w:p w:rsidR="00161488" w:rsidRDefault="00161488" w:rsidP="00161488">
      <w:pPr>
        <w:pStyle w:val="Huisstijl-Aanhef"/>
        <w:contextualSpacing/>
      </w:pPr>
    </w:p>
    <w:p w:rsidR="003D756D" w:rsidRPr="00EB5F1D" w:rsidRDefault="00EC5B5D" w:rsidP="00161488">
      <w:pPr>
        <w:pStyle w:val="Huisstijl-Aanhef"/>
        <w:contextualSpacing/>
        <w:rPr>
          <w:szCs w:val="18"/>
        </w:rPr>
      </w:pPr>
      <w:r w:rsidRPr="00EB5F1D">
        <w:rPr>
          <w:szCs w:val="18"/>
        </w:rPr>
        <w:t>In oktober</w:t>
      </w:r>
      <w:r>
        <w:rPr>
          <w:rStyle w:val="Voetnootmarkering"/>
          <w:szCs w:val="18"/>
        </w:rPr>
        <w:footnoteReference w:id="1"/>
      </w:r>
      <w:r w:rsidRPr="00EB5F1D">
        <w:rPr>
          <w:szCs w:val="18"/>
        </w:rPr>
        <w:t xml:space="preserve"> 2021 heeft mijn ambtsvoorganger uw Kamer geïnformeerd over dat samen met de geboortezorgpartijen gewerkt wordt aan een </w:t>
      </w:r>
      <w:r w:rsidRPr="000073F9">
        <w:rPr>
          <w:szCs w:val="18"/>
        </w:rPr>
        <w:t>verbeteraanpak</w:t>
      </w:r>
      <w:r w:rsidRPr="00EB5F1D">
        <w:rPr>
          <w:szCs w:val="18"/>
        </w:rPr>
        <w:t xml:space="preserve"> voor integrale geboortezorg en dat een passende bekostiging hierin een belangrijk element is. Aangegeven is dat aan de slag wordt gegaan met een aanpak om tot een beter passende bekostiging te komen en dat besluitvorming nodig is </w:t>
      </w:r>
      <w:r>
        <w:rPr>
          <w:szCs w:val="18"/>
        </w:rPr>
        <w:t>over</w:t>
      </w:r>
      <w:r w:rsidRPr="00EB5F1D">
        <w:rPr>
          <w:szCs w:val="18"/>
        </w:rPr>
        <w:t xml:space="preserve"> het vervolg op het huidige experimen</w:t>
      </w:r>
      <w:r>
        <w:rPr>
          <w:szCs w:val="18"/>
        </w:rPr>
        <w:t>t integrale bekostiging, dat dit</w:t>
      </w:r>
      <w:r w:rsidRPr="00EB5F1D">
        <w:rPr>
          <w:szCs w:val="18"/>
        </w:rPr>
        <w:t xml:space="preserve"> jaar </w:t>
      </w:r>
      <w:r>
        <w:rPr>
          <w:szCs w:val="18"/>
        </w:rPr>
        <w:t>afloopt</w:t>
      </w:r>
      <w:r>
        <w:rPr>
          <w:rStyle w:val="Voetnootmarkering"/>
          <w:szCs w:val="18"/>
        </w:rPr>
        <w:footnoteReference w:id="2"/>
      </w:r>
      <w:r w:rsidRPr="00EB5F1D">
        <w:rPr>
          <w:szCs w:val="18"/>
        </w:rPr>
        <w:t xml:space="preserve">. </w:t>
      </w:r>
    </w:p>
    <w:p w:rsidR="00161488" w:rsidRDefault="00161488" w:rsidP="00161488">
      <w:pPr>
        <w:pStyle w:val="Huisstijl-Aanhef"/>
        <w:contextualSpacing/>
        <w:rPr>
          <w:szCs w:val="18"/>
        </w:rPr>
      </w:pPr>
    </w:p>
    <w:p w:rsidR="00AB6810" w:rsidRDefault="00EC5B5D" w:rsidP="00161488">
      <w:pPr>
        <w:pStyle w:val="Huisstijl-Aanhef"/>
        <w:contextualSpacing/>
        <w:rPr>
          <w:color w:val="211D1F"/>
          <w:szCs w:val="18"/>
        </w:rPr>
      </w:pPr>
      <w:r w:rsidRPr="00EB5F1D">
        <w:rPr>
          <w:szCs w:val="18"/>
        </w:rPr>
        <w:t xml:space="preserve">In deze brief </w:t>
      </w:r>
      <w:r>
        <w:rPr>
          <w:szCs w:val="18"/>
        </w:rPr>
        <w:t>licht</w:t>
      </w:r>
      <w:r w:rsidRPr="00EB5F1D">
        <w:rPr>
          <w:szCs w:val="18"/>
        </w:rPr>
        <w:t xml:space="preserve"> ik u allereerst mijn voornemen </w:t>
      </w:r>
      <w:r>
        <w:rPr>
          <w:szCs w:val="18"/>
        </w:rPr>
        <w:t>toe</w:t>
      </w:r>
      <w:r w:rsidRPr="00EB5F1D">
        <w:rPr>
          <w:szCs w:val="18"/>
        </w:rPr>
        <w:t xml:space="preserve"> betref</w:t>
      </w:r>
      <w:r>
        <w:rPr>
          <w:szCs w:val="18"/>
        </w:rPr>
        <w:t>fende</w:t>
      </w:r>
      <w:r w:rsidRPr="00EB5F1D">
        <w:rPr>
          <w:szCs w:val="18"/>
        </w:rPr>
        <w:t xml:space="preserve"> deze besluitvorming rondom de bekostiging van integrale geboortezorg</w:t>
      </w:r>
      <w:r w:rsidRPr="004D3BA9">
        <w:rPr>
          <w:color w:val="211D1F"/>
          <w:szCs w:val="18"/>
        </w:rPr>
        <w:t>.</w:t>
      </w:r>
      <w:r w:rsidR="00AB6810" w:rsidRPr="004D3BA9">
        <w:rPr>
          <w:color w:val="211D1F"/>
          <w:szCs w:val="18"/>
        </w:rPr>
        <w:t xml:space="preserve"> Mijn uitgangspunt daarbij is dat de kwaliteit van zorg voor moeder</w:t>
      </w:r>
      <w:r w:rsidR="00A53D62" w:rsidRPr="004D3BA9">
        <w:rPr>
          <w:color w:val="211D1F"/>
          <w:szCs w:val="18"/>
        </w:rPr>
        <w:t xml:space="preserve"> en kind voorop staat. Om te komen tot </w:t>
      </w:r>
      <w:r w:rsidR="00A6041C" w:rsidRPr="004D3BA9">
        <w:rPr>
          <w:color w:val="211D1F"/>
          <w:szCs w:val="18"/>
        </w:rPr>
        <w:t xml:space="preserve">integrale, </w:t>
      </w:r>
      <w:r w:rsidR="00A53D62" w:rsidRPr="004D3BA9">
        <w:rPr>
          <w:color w:val="211D1F"/>
          <w:szCs w:val="18"/>
        </w:rPr>
        <w:t xml:space="preserve">passende zorg is de </w:t>
      </w:r>
      <w:r w:rsidR="00AB6810" w:rsidRPr="004D3BA9">
        <w:rPr>
          <w:color w:val="211D1F"/>
          <w:szCs w:val="18"/>
        </w:rPr>
        <w:t>samenwerking</w:t>
      </w:r>
      <w:r w:rsidR="00A53D62" w:rsidRPr="004D3BA9">
        <w:rPr>
          <w:color w:val="211D1F"/>
          <w:szCs w:val="18"/>
        </w:rPr>
        <w:t xml:space="preserve"> vanuit gelijkwaardigheid</w:t>
      </w:r>
      <w:r w:rsidR="00AB6810" w:rsidRPr="004D3BA9">
        <w:rPr>
          <w:color w:val="211D1F"/>
          <w:szCs w:val="18"/>
        </w:rPr>
        <w:t xml:space="preserve"> tussen </w:t>
      </w:r>
      <w:r w:rsidR="00A53D62" w:rsidRPr="004D3BA9">
        <w:rPr>
          <w:color w:val="211D1F"/>
          <w:szCs w:val="18"/>
        </w:rPr>
        <w:t xml:space="preserve">alle </w:t>
      </w:r>
      <w:r w:rsidR="00AB6810" w:rsidRPr="004D3BA9">
        <w:rPr>
          <w:color w:val="211D1F"/>
          <w:szCs w:val="18"/>
        </w:rPr>
        <w:t>geboortezorgprofessionals</w:t>
      </w:r>
      <w:r w:rsidR="00A53D62" w:rsidRPr="004D3BA9">
        <w:rPr>
          <w:color w:val="211D1F"/>
          <w:szCs w:val="18"/>
        </w:rPr>
        <w:t xml:space="preserve"> van </w:t>
      </w:r>
      <w:r w:rsidR="00AB6810" w:rsidRPr="004D3BA9">
        <w:rPr>
          <w:color w:val="211D1F"/>
          <w:szCs w:val="18"/>
        </w:rPr>
        <w:t>essentieel</w:t>
      </w:r>
      <w:r w:rsidR="00A53D62" w:rsidRPr="004D3BA9">
        <w:rPr>
          <w:color w:val="211D1F"/>
          <w:szCs w:val="18"/>
        </w:rPr>
        <w:t xml:space="preserve"> belang</w:t>
      </w:r>
      <w:r w:rsidR="00AB6810" w:rsidRPr="004D3BA9">
        <w:rPr>
          <w:color w:val="211D1F"/>
          <w:szCs w:val="18"/>
        </w:rPr>
        <w:t>.</w:t>
      </w:r>
      <w:r w:rsidR="00A53D62" w:rsidRPr="004D3BA9">
        <w:rPr>
          <w:color w:val="211D1F"/>
          <w:szCs w:val="18"/>
        </w:rPr>
        <w:t xml:space="preserve"> </w:t>
      </w:r>
      <w:r w:rsidR="0071690E" w:rsidRPr="004D3BA9">
        <w:rPr>
          <w:color w:val="211D1F"/>
          <w:szCs w:val="18"/>
        </w:rPr>
        <w:t xml:space="preserve">Op die manier kan de eerstelijns verloskundige voor, tijdens en na de bevalling optimaal zorg verlenen aan moeder en kind met inzet van de medische expertise van de gynaecoloog waar nodig. De inzet van de kraamverzorgende sluit daar naadloos op aan. </w:t>
      </w:r>
      <w:r w:rsidR="00A6041C" w:rsidRPr="004D3BA9">
        <w:rPr>
          <w:color w:val="211D1F"/>
          <w:szCs w:val="18"/>
        </w:rPr>
        <w:t>Om ruimte te bieden aan domeinoverstijgende</w:t>
      </w:r>
      <w:r w:rsidR="00A6041C">
        <w:rPr>
          <w:color w:val="211D1F"/>
          <w:szCs w:val="18"/>
        </w:rPr>
        <w:t xml:space="preserve"> geboortezorginitiatieven is de integrale bekostiging een passende systematiek.</w:t>
      </w:r>
    </w:p>
    <w:p w:rsidR="00AB6810" w:rsidRDefault="00AB6810" w:rsidP="00161488">
      <w:pPr>
        <w:pStyle w:val="Huisstijl-Aanhef"/>
        <w:contextualSpacing/>
        <w:rPr>
          <w:color w:val="211D1F"/>
          <w:szCs w:val="18"/>
        </w:rPr>
      </w:pPr>
    </w:p>
    <w:p w:rsidR="003D756D" w:rsidRDefault="00EC5B5D" w:rsidP="00161488">
      <w:pPr>
        <w:pStyle w:val="Huisstijl-Aanhef"/>
        <w:contextualSpacing/>
        <w:rPr>
          <w:szCs w:val="18"/>
        </w:rPr>
      </w:pPr>
      <w:r w:rsidRPr="00EB5F1D">
        <w:rPr>
          <w:color w:val="211D1F"/>
          <w:szCs w:val="18"/>
        </w:rPr>
        <w:t xml:space="preserve">Aan </w:t>
      </w:r>
      <w:r w:rsidR="00170C6A">
        <w:rPr>
          <w:color w:val="211D1F"/>
          <w:szCs w:val="18"/>
        </w:rPr>
        <w:t xml:space="preserve">mijn </w:t>
      </w:r>
      <w:r w:rsidRPr="00EB5F1D">
        <w:rPr>
          <w:color w:val="211D1F"/>
          <w:szCs w:val="18"/>
        </w:rPr>
        <w:t>voornemen is een uitgebreid inhoudelijk proces vooraf</w:t>
      </w:r>
      <w:r w:rsidR="00170C6A">
        <w:rPr>
          <w:color w:val="211D1F"/>
          <w:szCs w:val="18"/>
        </w:rPr>
        <w:t>ge</w:t>
      </w:r>
      <w:r w:rsidRPr="00EB5F1D">
        <w:rPr>
          <w:color w:val="211D1F"/>
          <w:szCs w:val="18"/>
        </w:rPr>
        <w:t>gaan</w:t>
      </w:r>
      <w:r>
        <w:rPr>
          <w:color w:val="211D1F"/>
          <w:szCs w:val="18"/>
        </w:rPr>
        <w:t>,</w:t>
      </w:r>
      <w:r w:rsidRPr="00EB5F1D">
        <w:rPr>
          <w:color w:val="211D1F"/>
          <w:szCs w:val="18"/>
        </w:rPr>
        <w:t xml:space="preserve"> waarover ik u ook informeer. Ik schets </w:t>
      </w:r>
      <w:r w:rsidRPr="00EB5F1D">
        <w:rPr>
          <w:szCs w:val="18"/>
        </w:rPr>
        <w:t xml:space="preserve">u de stappen die ik op basis van de opbrengst van dit proces </w:t>
      </w:r>
      <w:r>
        <w:rPr>
          <w:szCs w:val="18"/>
        </w:rPr>
        <w:t>wil</w:t>
      </w:r>
      <w:r w:rsidRPr="00EB5F1D">
        <w:rPr>
          <w:szCs w:val="18"/>
        </w:rPr>
        <w:t xml:space="preserve"> zetten en hoe het vervolgproces eruitziet. Tevens voldoe ik met deze brief aan het verzoek van het lid </w:t>
      </w:r>
      <w:r w:rsidR="00266F1E">
        <w:rPr>
          <w:szCs w:val="18"/>
        </w:rPr>
        <w:t>V</w:t>
      </w:r>
      <w:r w:rsidRPr="00EB5F1D">
        <w:rPr>
          <w:szCs w:val="18"/>
        </w:rPr>
        <w:t>an den Berg</w:t>
      </w:r>
      <w:r w:rsidR="00953997">
        <w:rPr>
          <w:szCs w:val="18"/>
        </w:rPr>
        <w:t xml:space="preserve"> (CDA)</w:t>
      </w:r>
      <w:r w:rsidRPr="00EB5F1D">
        <w:rPr>
          <w:szCs w:val="18"/>
        </w:rPr>
        <w:t xml:space="preserve"> betref</w:t>
      </w:r>
      <w:r>
        <w:rPr>
          <w:szCs w:val="18"/>
        </w:rPr>
        <w:t>fende</w:t>
      </w:r>
      <w:r w:rsidRPr="00EB5F1D">
        <w:rPr>
          <w:szCs w:val="18"/>
        </w:rPr>
        <w:t xml:space="preserve"> een stand van zakenbrief over de integrale bekostiging van de geboortezorg</w:t>
      </w:r>
      <w:r>
        <w:rPr>
          <w:rStyle w:val="Voetnootmarkering"/>
          <w:szCs w:val="18"/>
        </w:rPr>
        <w:footnoteReference w:id="3"/>
      </w:r>
      <w:r w:rsidRPr="00EB5F1D">
        <w:rPr>
          <w:szCs w:val="18"/>
        </w:rPr>
        <w:t xml:space="preserve">. </w:t>
      </w:r>
    </w:p>
    <w:p w:rsidR="00161488" w:rsidRPr="00EB5F1D" w:rsidRDefault="00161488" w:rsidP="003043F9">
      <w:pPr>
        <w:pStyle w:val="Huisstijl-Aanhef"/>
        <w:tabs>
          <w:tab w:val="left" w:pos="3002"/>
        </w:tabs>
        <w:contextualSpacing/>
        <w:rPr>
          <w:szCs w:val="18"/>
        </w:rPr>
      </w:pPr>
    </w:p>
    <w:p w:rsidR="00064E0C" w:rsidRDefault="00064E0C">
      <w:pPr>
        <w:spacing w:line="240" w:lineRule="auto"/>
        <w:rPr>
          <w:i/>
          <w:szCs w:val="18"/>
        </w:rPr>
      </w:pPr>
      <w:r>
        <w:rPr>
          <w:i/>
          <w:szCs w:val="18"/>
        </w:rPr>
        <w:br w:type="page"/>
      </w:r>
    </w:p>
    <w:p w:rsidR="003D756D" w:rsidRPr="00EB5F1D" w:rsidRDefault="00EC5B5D" w:rsidP="00161488">
      <w:pPr>
        <w:pStyle w:val="Huisstijl-Aanhef"/>
        <w:spacing w:before="0" w:after="0"/>
        <w:contextualSpacing/>
        <w:rPr>
          <w:szCs w:val="18"/>
        </w:rPr>
      </w:pPr>
      <w:r w:rsidRPr="00EB5F1D">
        <w:rPr>
          <w:i/>
          <w:szCs w:val="18"/>
        </w:rPr>
        <w:lastRenderedPageBreak/>
        <w:t xml:space="preserve">Voorgenomen besluit samengevat </w:t>
      </w:r>
      <w:r w:rsidRPr="00EB5F1D">
        <w:rPr>
          <w:i/>
          <w:szCs w:val="18"/>
        </w:rPr>
        <w:br/>
      </w:r>
      <w:r w:rsidRPr="00EB5F1D">
        <w:rPr>
          <w:szCs w:val="18"/>
        </w:rPr>
        <w:t>Ik ben voornemens om:</w:t>
      </w:r>
    </w:p>
    <w:p w:rsidR="003D756D" w:rsidRPr="00EB5F1D" w:rsidRDefault="00EC5B5D" w:rsidP="00161488">
      <w:pPr>
        <w:pStyle w:val="Huisstijl-Aanhef"/>
        <w:numPr>
          <w:ilvl w:val="0"/>
          <w:numId w:val="2"/>
        </w:numPr>
        <w:spacing w:before="0" w:after="0"/>
        <w:contextualSpacing/>
        <w:rPr>
          <w:szCs w:val="18"/>
        </w:rPr>
      </w:pPr>
      <w:r w:rsidRPr="00EB5F1D">
        <w:rPr>
          <w:szCs w:val="18"/>
        </w:rPr>
        <w:t xml:space="preserve">De huidige monodisciplinaire bekostiging voort te zetten. </w:t>
      </w:r>
    </w:p>
    <w:p w:rsidR="003D756D" w:rsidRPr="00EB5F1D" w:rsidRDefault="00EC5B5D" w:rsidP="00161488">
      <w:pPr>
        <w:pStyle w:val="Huisstijl-Aanhef"/>
        <w:numPr>
          <w:ilvl w:val="0"/>
          <w:numId w:val="2"/>
        </w:numPr>
        <w:spacing w:before="0" w:after="0"/>
        <w:contextualSpacing/>
        <w:rPr>
          <w:szCs w:val="18"/>
        </w:rPr>
      </w:pPr>
      <w:r w:rsidRPr="00EB5F1D">
        <w:rPr>
          <w:szCs w:val="18"/>
        </w:rPr>
        <w:t xml:space="preserve">Het huidige experiment integrale bekostiging per 1 januari 2023 op te nemen in de reguliere bekostiging. Hiervoor </w:t>
      </w:r>
      <w:r>
        <w:rPr>
          <w:szCs w:val="18"/>
        </w:rPr>
        <w:t>ben ik voornemens</w:t>
      </w:r>
      <w:r w:rsidRPr="00EB5F1D">
        <w:rPr>
          <w:szCs w:val="18"/>
        </w:rPr>
        <w:t xml:space="preserve"> een aanwijzing aan de Nederlandse Zorgautoriteit (NZa)</w:t>
      </w:r>
      <w:r>
        <w:rPr>
          <w:szCs w:val="18"/>
        </w:rPr>
        <w:t xml:space="preserve"> te geven</w:t>
      </w:r>
      <w:r w:rsidRPr="00EB5F1D">
        <w:rPr>
          <w:szCs w:val="18"/>
        </w:rPr>
        <w:t>.</w:t>
      </w:r>
    </w:p>
    <w:p w:rsidR="003D756D" w:rsidRPr="00EB5F1D" w:rsidRDefault="00EC5B5D" w:rsidP="00161488">
      <w:pPr>
        <w:pStyle w:val="Huisstijl-Aanhef"/>
        <w:numPr>
          <w:ilvl w:val="0"/>
          <w:numId w:val="2"/>
        </w:numPr>
        <w:spacing w:before="0" w:after="0"/>
        <w:contextualSpacing/>
        <w:rPr>
          <w:szCs w:val="18"/>
        </w:rPr>
      </w:pPr>
      <w:r w:rsidRPr="00EB5F1D">
        <w:rPr>
          <w:szCs w:val="18"/>
        </w:rPr>
        <w:t>Hiermee expliciet niet één vorm</w:t>
      </w:r>
      <w:r>
        <w:rPr>
          <w:szCs w:val="18"/>
        </w:rPr>
        <w:t xml:space="preserve"> van bekostiging</w:t>
      </w:r>
      <w:r w:rsidRPr="00EB5F1D">
        <w:rPr>
          <w:szCs w:val="18"/>
        </w:rPr>
        <w:t xml:space="preserve"> leidend te laten zijn.</w:t>
      </w:r>
    </w:p>
    <w:p w:rsidR="003D756D" w:rsidRPr="00EB5F1D" w:rsidRDefault="00EC5B5D" w:rsidP="00161488">
      <w:pPr>
        <w:pStyle w:val="Huisstijl-Aanhef"/>
        <w:numPr>
          <w:ilvl w:val="0"/>
          <w:numId w:val="2"/>
        </w:numPr>
        <w:spacing w:before="0" w:after="0"/>
        <w:contextualSpacing/>
        <w:rPr>
          <w:szCs w:val="18"/>
        </w:rPr>
      </w:pPr>
      <w:r>
        <w:rPr>
          <w:szCs w:val="18"/>
        </w:rPr>
        <w:t>De monodisciplinaire bekostiging door te ontwikkelen</w:t>
      </w:r>
      <w:r w:rsidRPr="00EB5F1D">
        <w:rPr>
          <w:szCs w:val="18"/>
        </w:rPr>
        <w:t xml:space="preserve"> naar een beter passende bekostiging</w:t>
      </w:r>
      <w:r>
        <w:rPr>
          <w:szCs w:val="18"/>
        </w:rPr>
        <w:t>, waarbij in ieder geval de volgende onderwerpen worden verkend</w:t>
      </w:r>
      <w:r w:rsidRPr="00EB5F1D">
        <w:rPr>
          <w:szCs w:val="18"/>
        </w:rPr>
        <w:t>:</w:t>
      </w:r>
    </w:p>
    <w:p w:rsidR="003D756D" w:rsidRPr="00EB5F1D" w:rsidRDefault="00EC5B5D" w:rsidP="00161488">
      <w:pPr>
        <w:pStyle w:val="Huisstijl-Aanhef"/>
        <w:numPr>
          <w:ilvl w:val="1"/>
          <w:numId w:val="2"/>
        </w:numPr>
        <w:spacing w:before="0" w:after="0"/>
        <w:contextualSpacing/>
        <w:rPr>
          <w:szCs w:val="18"/>
        </w:rPr>
      </w:pPr>
      <w:r w:rsidRPr="00EB5F1D">
        <w:rPr>
          <w:szCs w:val="18"/>
        </w:rPr>
        <w:t xml:space="preserve">het uitwerken van cliëntprofielen; </w:t>
      </w:r>
    </w:p>
    <w:p w:rsidR="003D756D" w:rsidRPr="00EB5F1D" w:rsidRDefault="00EC5B5D" w:rsidP="00161488">
      <w:pPr>
        <w:pStyle w:val="Huisstijl-Aanhef"/>
        <w:numPr>
          <w:ilvl w:val="1"/>
          <w:numId w:val="2"/>
        </w:numPr>
        <w:spacing w:before="0" w:after="0"/>
        <w:contextualSpacing/>
        <w:rPr>
          <w:szCs w:val="18"/>
        </w:rPr>
      </w:pPr>
      <w:r w:rsidRPr="00EB5F1D">
        <w:rPr>
          <w:szCs w:val="18"/>
        </w:rPr>
        <w:t>het be</w:t>
      </w:r>
      <w:r>
        <w:rPr>
          <w:szCs w:val="18"/>
        </w:rPr>
        <w:t>kostigen van samenwerking tussen geboortezorgpartijen om deze samenwerking verder</w:t>
      </w:r>
      <w:r w:rsidRPr="00EB5F1D">
        <w:rPr>
          <w:szCs w:val="18"/>
        </w:rPr>
        <w:t xml:space="preserve"> te stimuleren; </w:t>
      </w:r>
    </w:p>
    <w:p w:rsidR="003D756D" w:rsidRPr="00EB5F1D" w:rsidRDefault="00EC5B5D" w:rsidP="00161488">
      <w:pPr>
        <w:pStyle w:val="Huisstijl-Aanhef"/>
        <w:numPr>
          <w:ilvl w:val="1"/>
          <w:numId w:val="2"/>
        </w:numPr>
        <w:spacing w:before="0" w:after="0"/>
        <w:contextualSpacing/>
        <w:rPr>
          <w:szCs w:val="18"/>
        </w:rPr>
      </w:pPr>
      <w:r>
        <w:t>de bekostiging van acute verloskunde in samenhang zien met het toekomstbestendig maken van de acute zorg</w:t>
      </w:r>
      <w:r w:rsidRPr="00EB5F1D">
        <w:rPr>
          <w:szCs w:val="18"/>
        </w:rPr>
        <w:t xml:space="preserve">. </w:t>
      </w:r>
    </w:p>
    <w:p w:rsidR="003D756D" w:rsidRPr="00EB5F1D" w:rsidRDefault="003D756D" w:rsidP="00161488">
      <w:pPr>
        <w:pStyle w:val="Huisstijl-Aanhef"/>
        <w:spacing w:before="0" w:after="0"/>
        <w:contextualSpacing/>
        <w:rPr>
          <w:szCs w:val="18"/>
        </w:rPr>
      </w:pPr>
    </w:p>
    <w:p w:rsidR="003D756D" w:rsidRPr="00EB5F1D" w:rsidRDefault="00EC5B5D" w:rsidP="00161488">
      <w:pPr>
        <w:widowControl/>
        <w:autoSpaceDN/>
        <w:spacing w:line="276" w:lineRule="auto"/>
        <w:contextualSpacing/>
        <w:textAlignment w:val="auto"/>
        <w:rPr>
          <w:rFonts w:eastAsia="Calibri" w:cs="Calibri"/>
          <w:i/>
          <w:kern w:val="0"/>
          <w:szCs w:val="18"/>
          <w:lang w:eastAsia="en-US" w:bidi="ar-SA"/>
        </w:rPr>
      </w:pPr>
      <w:r w:rsidRPr="00EB5F1D">
        <w:rPr>
          <w:rFonts w:eastAsia="Calibri" w:cs="Calibri"/>
          <w:i/>
          <w:kern w:val="0"/>
          <w:szCs w:val="18"/>
          <w:lang w:eastAsia="en-US" w:bidi="ar-SA"/>
        </w:rPr>
        <w:t>Verdere kernpunten van deze brief</w:t>
      </w:r>
    </w:p>
    <w:p w:rsidR="003D756D" w:rsidRPr="00EB5F1D" w:rsidRDefault="00EC5B5D" w:rsidP="00161488">
      <w:pPr>
        <w:pStyle w:val="Lijstalinea"/>
        <w:numPr>
          <w:ilvl w:val="0"/>
          <w:numId w:val="3"/>
        </w:numPr>
        <w:suppressAutoHyphens/>
        <w:spacing w:line="276" w:lineRule="auto"/>
        <w:rPr>
          <w:rFonts w:eastAsia="Calibri" w:cs="Calibri"/>
          <w:szCs w:val="18"/>
          <w:lang w:val="nl-NL"/>
        </w:rPr>
      </w:pPr>
      <w:r w:rsidRPr="00EB5F1D">
        <w:rPr>
          <w:rFonts w:eastAsia="Calibri" w:cs="Calibri"/>
          <w:szCs w:val="18"/>
          <w:lang w:val="nl-NL"/>
        </w:rPr>
        <w:t xml:space="preserve">Terugblik op het experiment integrale bekostiging en het proces afgelopen jaar. </w:t>
      </w:r>
    </w:p>
    <w:p w:rsidR="003D756D" w:rsidRPr="00EB5F1D" w:rsidRDefault="00EC5B5D" w:rsidP="00161488">
      <w:pPr>
        <w:pStyle w:val="Lijstalinea"/>
        <w:numPr>
          <w:ilvl w:val="0"/>
          <w:numId w:val="3"/>
        </w:numPr>
        <w:suppressAutoHyphens/>
        <w:spacing w:line="276" w:lineRule="auto"/>
        <w:rPr>
          <w:rFonts w:eastAsia="Calibri" w:cs="Calibri"/>
          <w:szCs w:val="18"/>
          <w:lang w:val="nl-NL"/>
        </w:rPr>
      </w:pPr>
      <w:r w:rsidRPr="00EB5F1D">
        <w:rPr>
          <w:rFonts w:eastAsia="Calibri" w:cs="Calibri"/>
          <w:szCs w:val="18"/>
          <w:lang w:val="nl-NL"/>
        </w:rPr>
        <w:t xml:space="preserve">De inhoudelijke uitleg van de route naar passende bekostiging voor integrale geboortezorg, bestaande uit twee parallelle sporen. </w:t>
      </w:r>
    </w:p>
    <w:p w:rsidR="003D756D" w:rsidRPr="00EB5F1D" w:rsidRDefault="00EC5B5D" w:rsidP="00161488">
      <w:pPr>
        <w:pStyle w:val="Lijstalinea"/>
        <w:numPr>
          <w:ilvl w:val="0"/>
          <w:numId w:val="3"/>
        </w:numPr>
        <w:suppressAutoHyphens/>
        <w:spacing w:line="276" w:lineRule="auto"/>
        <w:rPr>
          <w:rFonts w:eastAsia="Calibri" w:cs="Calibri"/>
          <w:szCs w:val="18"/>
          <w:lang w:val="nl-NL"/>
        </w:rPr>
      </w:pPr>
      <w:r w:rsidRPr="00EB5F1D">
        <w:rPr>
          <w:rFonts w:eastAsia="Calibri" w:cs="Calibri"/>
          <w:szCs w:val="18"/>
          <w:lang w:val="nl-NL"/>
        </w:rPr>
        <w:t>Reactie op de zorgen en aandachtspunten die in het veld leven.</w:t>
      </w:r>
    </w:p>
    <w:p w:rsidR="003D756D" w:rsidRPr="00EB5F1D" w:rsidRDefault="00EC5B5D" w:rsidP="00161488">
      <w:pPr>
        <w:pStyle w:val="Lijstalinea"/>
        <w:numPr>
          <w:ilvl w:val="0"/>
          <w:numId w:val="3"/>
        </w:numPr>
        <w:suppressAutoHyphens/>
        <w:spacing w:line="276" w:lineRule="auto"/>
        <w:rPr>
          <w:rFonts w:eastAsia="Calibri" w:cs="Calibri"/>
          <w:szCs w:val="18"/>
          <w:lang w:val="nl-NL"/>
        </w:rPr>
      </w:pPr>
      <w:r w:rsidRPr="00EB5F1D">
        <w:rPr>
          <w:rFonts w:eastAsia="Calibri" w:cs="Calibri"/>
          <w:szCs w:val="18"/>
          <w:lang w:val="nl-NL"/>
        </w:rPr>
        <w:t>De zakelijke inhoud van de aanwijzing die ik van plan ben op grond van artikel 7 van de Wet marktordening gezondheidszorg (Wmg) aan de NZa te geven. Overeenkomstig artikel 8 van de Wmg ga ik tot het geven van de aanwijzing niet eerder over dan nadat dertig dagen zijn verstreken na verzending van deze brief</w:t>
      </w:r>
      <w:r>
        <w:rPr>
          <w:rStyle w:val="Voetnootmarkering"/>
          <w:rFonts w:eastAsia="Calibri" w:cs="Calibri"/>
          <w:szCs w:val="18"/>
          <w:lang w:val="nl-NL"/>
        </w:rPr>
        <w:footnoteReference w:id="4"/>
      </w:r>
      <w:r w:rsidRPr="00EB5F1D">
        <w:rPr>
          <w:rFonts w:eastAsia="Calibri" w:cs="Calibri"/>
          <w:szCs w:val="18"/>
          <w:lang w:val="nl-NL"/>
        </w:rPr>
        <w:t xml:space="preserve">. </w:t>
      </w:r>
    </w:p>
    <w:p w:rsidR="003D756D" w:rsidRPr="002A3799" w:rsidRDefault="00EC5B5D" w:rsidP="00161488">
      <w:pPr>
        <w:pStyle w:val="Lijstalinea"/>
        <w:numPr>
          <w:ilvl w:val="0"/>
          <w:numId w:val="3"/>
        </w:numPr>
        <w:suppressAutoHyphens/>
        <w:spacing w:line="276" w:lineRule="auto"/>
        <w:rPr>
          <w:rFonts w:eastAsia="Calibri" w:cs="Calibri"/>
          <w:szCs w:val="18"/>
          <w:lang w:val="nl-NL"/>
        </w:rPr>
      </w:pPr>
      <w:r>
        <w:rPr>
          <w:rFonts w:eastAsia="Calibri" w:cs="Calibri"/>
          <w:szCs w:val="18"/>
          <w:lang w:val="nl-NL"/>
        </w:rPr>
        <w:t>Monitoring door de NZa</w:t>
      </w:r>
      <w:r w:rsidR="00953997">
        <w:rPr>
          <w:rFonts w:eastAsia="Calibri" w:cs="Calibri"/>
          <w:szCs w:val="18"/>
          <w:lang w:val="nl-NL"/>
        </w:rPr>
        <w:t xml:space="preserve"> en het RIVM</w:t>
      </w:r>
      <w:r w:rsidRPr="002A3799">
        <w:rPr>
          <w:rFonts w:eastAsia="Calibri" w:cs="Calibri"/>
          <w:szCs w:val="18"/>
          <w:lang w:val="nl-NL"/>
        </w:rPr>
        <w:t xml:space="preserve">. </w:t>
      </w:r>
    </w:p>
    <w:p w:rsidR="003D756D" w:rsidRPr="002A3799" w:rsidRDefault="00EC5B5D" w:rsidP="00161488">
      <w:pPr>
        <w:pStyle w:val="Lijstalinea"/>
        <w:numPr>
          <w:ilvl w:val="0"/>
          <w:numId w:val="3"/>
        </w:numPr>
        <w:suppressAutoHyphens/>
        <w:spacing w:line="276" w:lineRule="auto"/>
        <w:rPr>
          <w:rFonts w:eastAsia="Calibri" w:cs="Calibri"/>
          <w:szCs w:val="18"/>
          <w:lang w:val="nl-NL"/>
        </w:rPr>
      </w:pPr>
      <w:r w:rsidRPr="002A3799">
        <w:rPr>
          <w:rFonts w:eastAsia="Calibri" w:cs="Calibri"/>
          <w:szCs w:val="18"/>
          <w:lang w:val="nl-NL"/>
        </w:rPr>
        <w:t xml:space="preserve">Het voornemen om de NZa om advies te vragen of en hoe zij in haar reguliere beleidscyclus voor de verloskunde en </w:t>
      </w:r>
      <w:r>
        <w:rPr>
          <w:rFonts w:eastAsia="Calibri" w:cs="Calibri"/>
          <w:szCs w:val="18"/>
          <w:lang w:val="nl-NL"/>
        </w:rPr>
        <w:t xml:space="preserve">kraamzorg tot een tijdelijke </w:t>
      </w:r>
      <w:r w:rsidRPr="002A3799">
        <w:rPr>
          <w:rFonts w:eastAsia="Calibri" w:cs="Calibri"/>
          <w:szCs w:val="18"/>
          <w:lang w:val="nl-NL"/>
        </w:rPr>
        <w:t xml:space="preserve">oplossing voor het financieren van tolken kan komen. </w:t>
      </w:r>
    </w:p>
    <w:p w:rsidR="003D756D" w:rsidRPr="00EB5F1D" w:rsidRDefault="00EC5B5D" w:rsidP="00161488">
      <w:pPr>
        <w:widowControl/>
        <w:autoSpaceDN/>
        <w:spacing w:line="276" w:lineRule="auto"/>
        <w:contextualSpacing/>
        <w:textAlignment w:val="auto"/>
        <w:rPr>
          <w:rFonts w:eastAsia="Calibri" w:cs="Calibri"/>
          <w:i/>
          <w:kern w:val="0"/>
          <w:szCs w:val="18"/>
          <w:lang w:eastAsia="en-US" w:bidi="ar-SA"/>
        </w:rPr>
      </w:pPr>
      <w:r w:rsidRPr="00EB5F1D">
        <w:rPr>
          <w:rFonts w:eastAsia="Calibri" w:cs="Calibri"/>
          <w:i/>
          <w:kern w:val="0"/>
          <w:szCs w:val="18"/>
          <w:lang w:eastAsia="en-US" w:bidi="ar-SA"/>
        </w:rPr>
        <w:t>Toezeggingen</w:t>
      </w:r>
    </w:p>
    <w:p w:rsidR="003D756D" w:rsidRPr="00EB5F1D" w:rsidRDefault="00EC5B5D" w:rsidP="00161488">
      <w:pPr>
        <w:widowControl/>
        <w:autoSpaceDN/>
        <w:spacing w:line="276" w:lineRule="auto"/>
        <w:contextualSpacing/>
        <w:textAlignment w:val="auto"/>
        <w:rPr>
          <w:rFonts w:eastAsia="Calibri" w:cs="Calibri"/>
          <w:kern w:val="0"/>
          <w:szCs w:val="18"/>
          <w:lang w:eastAsia="en-US" w:bidi="ar-SA"/>
        </w:rPr>
      </w:pPr>
      <w:r w:rsidRPr="00EB5F1D">
        <w:rPr>
          <w:rFonts w:eastAsia="Calibri" w:cs="Calibri"/>
          <w:kern w:val="0"/>
          <w:szCs w:val="18"/>
          <w:lang w:eastAsia="en-US" w:bidi="ar-SA"/>
        </w:rPr>
        <w:t>Met deze brief doe ik de toeze</w:t>
      </w:r>
      <w:r>
        <w:rPr>
          <w:rFonts w:eastAsia="Calibri" w:cs="Calibri"/>
          <w:kern w:val="0"/>
          <w:szCs w:val="18"/>
          <w:lang w:eastAsia="en-US" w:bidi="ar-SA"/>
        </w:rPr>
        <w:t xml:space="preserve">gging om aan de slag te gaan met een </w:t>
      </w:r>
      <w:r w:rsidRPr="00EB5F1D">
        <w:rPr>
          <w:rFonts w:eastAsia="Calibri" w:cs="Calibri"/>
          <w:kern w:val="0"/>
          <w:szCs w:val="18"/>
          <w:lang w:eastAsia="en-US" w:bidi="ar-SA"/>
        </w:rPr>
        <w:t>plan voor de bekostiging van geboortezorg</w:t>
      </w:r>
      <w:r>
        <w:rPr>
          <w:rStyle w:val="Voetnootmarkering"/>
          <w:rFonts w:eastAsia="Calibri" w:cs="Calibri"/>
          <w:kern w:val="0"/>
          <w:szCs w:val="18"/>
          <w:lang w:eastAsia="en-US" w:bidi="ar-SA"/>
        </w:rPr>
        <w:footnoteReference w:id="5"/>
      </w:r>
      <w:r w:rsidRPr="00EB5F1D">
        <w:rPr>
          <w:rFonts w:eastAsia="Calibri" w:cs="Calibri"/>
          <w:kern w:val="0"/>
          <w:szCs w:val="18"/>
          <w:lang w:eastAsia="en-US" w:bidi="ar-SA"/>
        </w:rPr>
        <w:t xml:space="preserve"> af. </w:t>
      </w:r>
    </w:p>
    <w:p w:rsidR="003D756D" w:rsidRPr="00EB5F1D" w:rsidRDefault="003D756D" w:rsidP="00161488">
      <w:pPr>
        <w:widowControl/>
        <w:autoSpaceDN/>
        <w:spacing w:line="276" w:lineRule="auto"/>
        <w:contextualSpacing/>
        <w:textAlignment w:val="auto"/>
        <w:rPr>
          <w:rFonts w:eastAsia="Calibri" w:cs="Calibri"/>
          <w:i/>
          <w:kern w:val="0"/>
          <w:szCs w:val="18"/>
          <w:lang w:eastAsia="en-US" w:bidi="ar-SA"/>
        </w:rPr>
      </w:pPr>
    </w:p>
    <w:p w:rsidR="003D756D" w:rsidRPr="00EB5F1D" w:rsidRDefault="00EC5B5D" w:rsidP="00161488">
      <w:pPr>
        <w:widowControl/>
        <w:autoSpaceDN/>
        <w:spacing w:after="160" w:line="276" w:lineRule="auto"/>
        <w:contextualSpacing/>
        <w:textAlignment w:val="auto"/>
        <w:rPr>
          <w:rFonts w:eastAsia="Calibri" w:cs="Calibri"/>
          <w:i/>
          <w:kern w:val="0"/>
          <w:szCs w:val="18"/>
          <w:lang w:eastAsia="en-US" w:bidi="ar-SA"/>
        </w:rPr>
      </w:pPr>
      <w:r w:rsidRPr="00EB5F1D">
        <w:rPr>
          <w:rFonts w:eastAsia="Calibri" w:cs="Calibri"/>
          <w:i/>
          <w:kern w:val="0"/>
          <w:szCs w:val="18"/>
          <w:lang w:eastAsia="en-US" w:bidi="ar-SA"/>
        </w:rPr>
        <w:t>Moties</w:t>
      </w:r>
    </w:p>
    <w:p w:rsidR="003D756D" w:rsidRPr="00EB5F1D" w:rsidRDefault="00EC5B5D" w:rsidP="00161488">
      <w:pPr>
        <w:widowControl/>
        <w:autoSpaceDN/>
        <w:spacing w:line="276" w:lineRule="auto"/>
        <w:contextualSpacing/>
        <w:textAlignment w:val="auto"/>
        <w:rPr>
          <w:rFonts w:eastAsia="Calibri" w:cs="Calibri"/>
          <w:kern w:val="0"/>
          <w:szCs w:val="18"/>
          <w:lang w:eastAsia="en-US" w:bidi="ar-SA"/>
        </w:rPr>
      </w:pPr>
      <w:r w:rsidRPr="00EB5F1D">
        <w:rPr>
          <w:rFonts w:eastAsia="Calibri" w:cs="Calibri"/>
          <w:kern w:val="0"/>
          <w:szCs w:val="18"/>
          <w:lang w:eastAsia="en-US" w:bidi="ar-SA"/>
        </w:rPr>
        <w:t>In deze brief geef ik uitleg over de invulling van de gewijzigde motie van de leden Bergkamp</w:t>
      </w:r>
      <w:r>
        <w:rPr>
          <w:rFonts w:eastAsia="Calibri" w:cs="Calibri"/>
          <w:kern w:val="0"/>
          <w:szCs w:val="18"/>
          <w:lang w:eastAsia="en-US" w:bidi="ar-SA"/>
        </w:rPr>
        <w:t xml:space="preserve"> (D66)</w:t>
      </w:r>
      <w:r w:rsidRPr="00EB5F1D">
        <w:rPr>
          <w:rFonts w:eastAsia="Calibri" w:cs="Calibri"/>
          <w:kern w:val="0"/>
          <w:szCs w:val="18"/>
          <w:lang w:eastAsia="en-US" w:bidi="ar-SA"/>
        </w:rPr>
        <w:t xml:space="preserve"> en Laan-Geselschap</w:t>
      </w:r>
      <w:r>
        <w:rPr>
          <w:rFonts w:eastAsia="Calibri" w:cs="Calibri"/>
          <w:kern w:val="0"/>
          <w:szCs w:val="18"/>
          <w:lang w:eastAsia="en-US" w:bidi="ar-SA"/>
        </w:rPr>
        <w:t xml:space="preserve"> (VVD)</w:t>
      </w:r>
      <w:r w:rsidRPr="00EB5F1D">
        <w:rPr>
          <w:rFonts w:eastAsia="Calibri" w:cs="Calibri"/>
          <w:kern w:val="0"/>
          <w:szCs w:val="18"/>
          <w:lang w:eastAsia="en-US" w:bidi="ar-SA"/>
        </w:rPr>
        <w:t xml:space="preserve"> over ruimte die er bestaat voor experimenten met andere vormen van bekostiging onder de aandacht brengen van alle veldpartijen</w:t>
      </w:r>
      <w:r>
        <w:rPr>
          <w:rStyle w:val="Voetnootmarkering"/>
          <w:rFonts w:eastAsia="Calibri" w:cs="Calibri"/>
          <w:kern w:val="0"/>
          <w:szCs w:val="18"/>
          <w:lang w:eastAsia="en-US" w:bidi="ar-SA"/>
        </w:rPr>
        <w:footnoteReference w:id="6"/>
      </w:r>
      <w:r w:rsidRPr="00EB5F1D">
        <w:rPr>
          <w:rFonts w:eastAsia="Calibri" w:cs="Calibri"/>
          <w:kern w:val="0"/>
          <w:szCs w:val="18"/>
          <w:lang w:eastAsia="en-US" w:bidi="ar-SA"/>
        </w:rPr>
        <w:t xml:space="preserve">. Dit geldt </w:t>
      </w:r>
      <w:r w:rsidR="00913625">
        <w:rPr>
          <w:rFonts w:eastAsia="Calibri" w:cs="Calibri"/>
          <w:kern w:val="0"/>
          <w:szCs w:val="18"/>
          <w:lang w:eastAsia="en-US" w:bidi="ar-SA"/>
        </w:rPr>
        <w:t>ook voor de motie van de leden V</w:t>
      </w:r>
      <w:r w:rsidRPr="00EB5F1D">
        <w:rPr>
          <w:rFonts w:eastAsia="Calibri" w:cs="Calibri"/>
          <w:kern w:val="0"/>
          <w:szCs w:val="18"/>
          <w:lang w:eastAsia="en-US" w:bidi="ar-SA"/>
        </w:rPr>
        <w:t>an den Berg en Bergkamp over de integrale geboortezorg nauwgezet monitoren</w:t>
      </w:r>
      <w:r>
        <w:rPr>
          <w:rStyle w:val="Voetnootmarkering"/>
          <w:rFonts w:eastAsia="Calibri" w:cs="Calibri"/>
          <w:kern w:val="0"/>
          <w:szCs w:val="18"/>
          <w:lang w:eastAsia="en-US" w:bidi="ar-SA"/>
        </w:rPr>
        <w:footnoteReference w:id="7"/>
      </w:r>
      <w:r w:rsidRPr="00EB5F1D">
        <w:rPr>
          <w:rFonts w:eastAsia="Calibri" w:cs="Calibri"/>
          <w:kern w:val="0"/>
          <w:szCs w:val="18"/>
          <w:lang w:eastAsia="en-US" w:bidi="ar-SA"/>
        </w:rPr>
        <w:t xml:space="preserve">. </w:t>
      </w:r>
    </w:p>
    <w:p w:rsidR="003D756D" w:rsidRPr="00EB5F1D" w:rsidRDefault="003D756D" w:rsidP="00161488">
      <w:pPr>
        <w:pStyle w:val="Huisstijl-Aanhef"/>
        <w:spacing w:before="0" w:after="0"/>
        <w:contextualSpacing/>
        <w:rPr>
          <w:szCs w:val="18"/>
        </w:rPr>
      </w:pPr>
    </w:p>
    <w:p w:rsidR="00064E0C" w:rsidRDefault="00064E0C">
      <w:pPr>
        <w:spacing w:line="240" w:lineRule="auto"/>
        <w:rPr>
          <w:b/>
          <w:szCs w:val="18"/>
        </w:rPr>
      </w:pPr>
      <w:r>
        <w:rPr>
          <w:b/>
          <w:szCs w:val="18"/>
        </w:rPr>
        <w:br w:type="page"/>
      </w:r>
    </w:p>
    <w:p w:rsidR="003D756D" w:rsidRPr="00EB5F1D" w:rsidRDefault="00EC5B5D" w:rsidP="00161488">
      <w:pPr>
        <w:pStyle w:val="Huisstijl-Aanhef"/>
        <w:spacing w:before="0" w:after="0"/>
        <w:contextualSpacing/>
        <w:rPr>
          <w:b/>
          <w:szCs w:val="18"/>
        </w:rPr>
      </w:pPr>
      <w:r w:rsidRPr="00EB5F1D">
        <w:rPr>
          <w:b/>
          <w:szCs w:val="18"/>
        </w:rPr>
        <w:lastRenderedPageBreak/>
        <w:t xml:space="preserve">Terugblik op het experiment integrale bekostiging </w:t>
      </w:r>
    </w:p>
    <w:p w:rsidR="003D756D" w:rsidRPr="00EB5F1D" w:rsidRDefault="00EC5B5D" w:rsidP="00161488">
      <w:pPr>
        <w:pStyle w:val="Huisstijl-Aanhef"/>
        <w:spacing w:before="0" w:after="0"/>
        <w:contextualSpacing/>
        <w:rPr>
          <w:rFonts w:cs="Calibri"/>
          <w:szCs w:val="18"/>
        </w:rPr>
      </w:pPr>
      <w:r w:rsidRPr="00EB5F1D">
        <w:rPr>
          <w:rFonts w:cs="Calibri"/>
          <w:szCs w:val="18"/>
        </w:rPr>
        <w:t>Om de onderlinge samenwerking tussen zorgaanbieders in de geboortezorg verder te stimuleren, is sinds 1 januari 2017 integrale bekostiging van de geboortezorg mogelijk. Dit is vormgegeven in de experimentbeleidsregel integrale geboortezorg bij de NZa. Dit houdt in de praktijk in dat een zorgverzekeraar met een integrale geboortezorgorganisatie (IGO) tarieven afspreekt voor integrale prestaties waarin de zorg van verschillende disciplines (onder andere de verloskundige, gynaecoloog en kraam</w:t>
      </w:r>
      <w:r w:rsidR="006426EF">
        <w:rPr>
          <w:rFonts w:cs="Calibri"/>
          <w:szCs w:val="18"/>
        </w:rPr>
        <w:t>zorg</w:t>
      </w:r>
      <w:r w:rsidRPr="00EB5F1D">
        <w:rPr>
          <w:rFonts w:cs="Calibri"/>
          <w:szCs w:val="18"/>
        </w:rPr>
        <w:t xml:space="preserve">) is samengenomen. Het experiment liep in eerste instantie tot en met 2021 en is in 2020 geëvalueerd door de NZa. Daarnaast heeft het RIVM in 2020 onderzoek gedaan naar de effecten van de integrale bekostiging van de geboortezorg. Kern uit deze rapporten, die enkel de eerste twee jaar van het experiment beslaan, is dat de kwaliteit ten minste gelijk is gebleven, de kosten </w:t>
      </w:r>
      <w:r>
        <w:rPr>
          <w:rFonts w:cs="Calibri"/>
          <w:szCs w:val="18"/>
        </w:rPr>
        <w:t>minder hard gestegen zijn en</w:t>
      </w:r>
      <w:r w:rsidRPr="00EB5F1D">
        <w:rPr>
          <w:rFonts w:cs="Calibri"/>
          <w:szCs w:val="18"/>
        </w:rPr>
        <w:t xml:space="preserve"> de samenwerking </w:t>
      </w:r>
      <w:r>
        <w:rPr>
          <w:rFonts w:cs="Calibri"/>
          <w:szCs w:val="18"/>
        </w:rPr>
        <w:t xml:space="preserve">is </w:t>
      </w:r>
      <w:r w:rsidRPr="00EB5F1D">
        <w:rPr>
          <w:rFonts w:cs="Calibri"/>
          <w:szCs w:val="18"/>
        </w:rPr>
        <w:t>versterkt</w:t>
      </w:r>
      <w:r>
        <w:rPr>
          <w:rStyle w:val="Voetnootmarkering"/>
          <w:rFonts w:cs="Calibri"/>
          <w:szCs w:val="18"/>
        </w:rPr>
        <w:footnoteReference w:id="8"/>
      </w:r>
      <w:r w:rsidRPr="00EB5F1D">
        <w:rPr>
          <w:rFonts w:cs="Calibri"/>
          <w:szCs w:val="18"/>
        </w:rPr>
        <w:t xml:space="preserve">.  </w:t>
      </w:r>
    </w:p>
    <w:p w:rsidR="003D756D" w:rsidRPr="00EB5F1D" w:rsidRDefault="003D756D" w:rsidP="00161488">
      <w:pPr>
        <w:pStyle w:val="Huisstijl-Aanhef"/>
        <w:spacing w:before="0" w:after="0"/>
        <w:contextualSpacing/>
        <w:rPr>
          <w:rFonts w:cs="Calibri"/>
          <w:szCs w:val="18"/>
        </w:rPr>
      </w:pPr>
    </w:p>
    <w:p w:rsidR="003D756D" w:rsidRPr="00EB5F1D" w:rsidRDefault="00EC5B5D" w:rsidP="00161488">
      <w:pPr>
        <w:pStyle w:val="Huisstijl-Aanhef"/>
        <w:spacing w:before="0" w:after="0"/>
        <w:contextualSpacing/>
        <w:rPr>
          <w:rFonts w:cs="Calibri"/>
          <w:szCs w:val="18"/>
        </w:rPr>
      </w:pPr>
      <w:r w:rsidRPr="00EB5F1D">
        <w:rPr>
          <w:rFonts w:cs="Calibri"/>
          <w:szCs w:val="18"/>
        </w:rPr>
        <w:t>Op basis van hun evaluatie en dit onderzoek van het RIVM heeft de NZa in september 2020 geadviseerd om het experiment per 2022 onderdeel te maken van de reguliere bekostiging naast de monodisciplinaire bekostiging. Mijn ambtsvoorganger was voornemens dit advies op te volgen. De NZa adviseerde ook om per 2028 geheel over te gaan op integrale bekostiging van de geboortezorg. Over deze zogenoemde stip op de horizon in 2028, dus de bekostigingsvorm voor de lange termijn, was verschil van inzicht onder de geboortezorgpartijen. Een deel van de partijen steunden het advies en wilden door met de verdere ontwikkeling van de integrale bekostiging. Een ander deel van de p</w:t>
      </w:r>
      <w:r>
        <w:rPr>
          <w:rFonts w:cs="Calibri"/>
          <w:szCs w:val="18"/>
        </w:rPr>
        <w:t>artijen vond</w:t>
      </w:r>
      <w:r w:rsidRPr="00EB5F1D">
        <w:rPr>
          <w:rFonts w:cs="Calibri"/>
          <w:szCs w:val="18"/>
        </w:rPr>
        <w:t xml:space="preserve"> het te vroeg om deze stip op de horizon te zetten vanwege onvoldoende aantoonbaar bewijs dat integrale bekostiging bijdraagt aan de kwaliteit van zorg en</w:t>
      </w:r>
      <w:r>
        <w:rPr>
          <w:rFonts w:cs="Calibri"/>
          <w:szCs w:val="18"/>
        </w:rPr>
        <w:t xml:space="preserve"> vanwege</w:t>
      </w:r>
      <w:r w:rsidRPr="00EB5F1D">
        <w:rPr>
          <w:rFonts w:cs="Calibri"/>
          <w:szCs w:val="18"/>
        </w:rPr>
        <w:t xml:space="preserve"> de ervaren knelpunten met het experiment, zoals administratieve lasten. Hierop is eind 2020 afgesproken dat de betrokken partijen</w:t>
      </w:r>
      <w:r>
        <w:rPr>
          <w:rFonts w:cs="Calibri"/>
          <w:szCs w:val="18"/>
        </w:rPr>
        <w:t xml:space="preserve"> -op hun eigen verzoek-</w:t>
      </w:r>
      <w:r w:rsidRPr="00EB5F1D">
        <w:rPr>
          <w:rFonts w:cs="Calibri"/>
          <w:szCs w:val="18"/>
        </w:rPr>
        <w:t xml:space="preserve"> met elkaar in gesprek gaan om te proberen meer overeenstemming te bereiken over de te zetten stip op de horizon en dat besluitvorming betreft het geheel overgaan naar integrale bekostiging per 2028 nog uitblijft. </w:t>
      </w:r>
    </w:p>
    <w:p w:rsidR="003D756D" w:rsidRPr="00EB5F1D" w:rsidRDefault="003D756D" w:rsidP="00161488">
      <w:pPr>
        <w:pStyle w:val="Huisstijl-Aanhef"/>
        <w:spacing w:before="0" w:after="0"/>
        <w:contextualSpacing/>
        <w:rPr>
          <w:rFonts w:cs="Calibri"/>
          <w:szCs w:val="18"/>
        </w:rPr>
      </w:pPr>
    </w:p>
    <w:p w:rsidR="003D756D" w:rsidRPr="00EB5F1D" w:rsidRDefault="00EC5B5D" w:rsidP="00161488">
      <w:pPr>
        <w:pStyle w:val="Huisstijl-Aanhef"/>
        <w:spacing w:before="0" w:after="0"/>
        <w:contextualSpacing/>
        <w:rPr>
          <w:rFonts w:cs="Calibri"/>
          <w:szCs w:val="18"/>
        </w:rPr>
      </w:pPr>
      <w:r w:rsidRPr="00EB5F1D">
        <w:rPr>
          <w:rFonts w:cs="Calibri"/>
          <w:szCs w:val="18"/>
        </w:rPr>
        <w:t xml:space="preserve">Uw Kamer heeft vervolgens begin 2021 per motie verzocht om het huidige experiment met een jaar te verlengen om zo de ruimte te creëren voor partijen om wel tot een gemeenschappelijk beeld te komen. Deze motie is opgevolgd </w:t>
      </w:r>
      <w:r w:rsidRPr="00690927">
        <w:rPr>
          <w:rFonts w:cs="Calibri"/>
          <w:szCs w:val="18"/>
        </w:rPr>
        <w:t>waardoor het experiment eenmalig is verlengd en nu tot 1 januari 2023 loopt. Opnieuw verlenging van het experiment is</w:t>
      </w:r>
      <w:r>
        <w:rPr>
          <w:rFonts w:cs="Calibri"/>
          <w:szCs w:val="18"/>
        </w:rPr>
        <w:t xml:space="preserve"> op grond van de Wmg</w:t>
      </w:r>
      <w:r w:rsidRPr="00690927">
        <w:rPr>
          <w:rFonts w:cs="Calibri"/>
          <w:szCs w:val="18"/>
        </w:rPr>
        <w:t xml:space="preserve"> </w:t>
      </w:r>
      <w:r>
        <w:rPr>
          <w:rFonts w:cs="Calibri"/>
          <w:szCs w:val="18"/>
        </w:rPr>
        <w:t>geen optie</w:t>
      </w:r>
      <w:r w:rsidRPr="00690927">
        <w:rPr>
          <w:rFonts w:cs="Calibri"/>
          <w:szCs w:val="18"/>
        </w:rPr>
        <w:t>.</w:t>
      </w:r>
      <w:r>
        <w:rPr>
          <w:rFonts w:cs="Calibri"/>
          <w:szCs w:val="18"/>
        </w:rPr>
        <w:t xml:space="preserve"> </w:t>
      </w:r>
    </w:p>
    <w:p w:rsidR="003D756D" w:rsidRPr="00EB5F1D" w:rsidRDefault="003D756D" w:rsidP="00161488">
      <w:pPr>
        <w:pStyle w:val="Huisstijl-Aanhef"/>
        <w:spacing w:before="0" w:after="0"/>
        <w:contextualSpacing/>
        <w:rPr>
          <w:rFonts w:cs="Calibri"/>
          <w:szCs w:val="18"/>
        </w:rPr>
      </w:pPr>
    </w:p>
    <w:p w:rsidR="003D756D" w:rsidRDefault="00EC5B5D" w:rsidP="00161488">
      <w:pPr>
        <w:pStyle w:val="Huisstijl-Aanhef"/>
        <w:spacing w:before="0" w:after="0"/>
        <w:contextualSpacing/>
        <w:rPr>
          <w:rFonts w:cs="Calibri"/>
          <w:szCs w:val="18"/>
        </w:rPr>
      </w:pPr>
      <w:r w:rsidRPr="00EB5F1D">
        <w:rPr>
          <w:rFonts w:cs="Calibri"/>
          <w:szCs w:val="18"/>
        </w:rPr>
        <w:t xml:space="preserve">In de tussentijd zijn in de eerste helft van 2021 vier partijen (de Patiëntenfederatie, de NVOG, de KNOV en BO Geboortezorg) op hun eigen verzoek in gesprek gegaan over een nieuwe stip op de horizon onder begeleiding van Common Eye als onafhankelijke </w:t>
      </w:r>
      <w:r>
        <w:rPr>
          <w:rFonts w:cs="Calibri"/>
          <w:szCs w:val="18"/>
        </w:rPr>
        <w:t>gespreksleider</w:t>
      </w:r>
      <w:r w:rsidRPr="00EB5F1D">
        <w:rPr>
          <w:rFonts w:cs="Calibri"/>
          <w:szCs w:val="18"/>
        </w:rPr>
        <w:t>. De partijen zijn tot gezamenlijke uitgangspunten gekomen waaraan een bekostiging ondersteunend moet zijn.</w:t>
      </w:r>
      <w:r>
        <w:rPr>
          <w:rFonts w:cs="Calibri"/>
          <w:szCs w:val="18"/>
        </w:rPr>
        <w:t xml:space="preserve"> Een nieuw bekostigingsvoorstel is dit echter (nog) niet.</w:t>
      </w:r>
      <w:r w:rsidRPr="00EB5F1D">
        <w:rPr>
          <w:rFonts w:cs="Calibri"/>
          <w:szCs w:val="18"/>
        </w:rPr>
        <w:t xml:space="preserve"> Daarnaast heeft gedurende de zomerperiode ook met KPMG een traject gelopen om uitvoeringsvraagstukken omtrent het experiment integrale bekostiging in kaart te brengen. Benodigde acties met bijbehorende tijdlijn zijn in het zogenoemde ‘spoorboekje’ integrale bekostiging geboortezorg opgenomen. De rapporten zijn op 5 oktober aan uw Kamer aangeboden</w:t>
      </w:r>
      <w:r>
        <w:rPr>
          <w:rStyle w:val="Voetnootmarkering"/>
          <w:rFonts w:cs="Calibri"/>
          <w:szCs w:val="18"/>
        </w:rPr>
        <w:footnoteReference w:id="9"/>
      </w:r>
      <w:r w:rsidRPr="00EB5F1D">
        <w:rPr>
          <w:rFonts w:cs="Calibri"/>
          <w:szCs w:val="18"/>
        </w:rPr>
        <w:t xml:space="preserve">. </w:t>
      </w:r>
    </w:p>
    <w:p w:rsidR="003D756D" w:rsidRDefault="003D756D" w:rsidP="00161488">
      <w:pPr>
        <w:pStyle w:val="Huisstijl-Aanhef"/>
        <w:spacing w:before="0" w:after="0"/>
        <w:contextualSpacing/>
        <w:rPr>
          <w:rFonts w:cs="Calibri"/>
          <w:szCs w:val="18"/>
        </w:rPr>
      </w:pPr>
    </w:p>
    <w:p w:rsidR="00064E0C" w:rsidRDefault="00064E0C">
      <w:pPr>
        <w:spacing w:line="240" w:lineRule="auto"/>
        <w:rPr>
          <w:rFonts w:cs="Calibri"/>
          <w:szCs w:val="18"/>
        </w:rPr>
      </w:pPr>
      <w:r>
        <w:rPr>
          <w:rFonts w:cs="Calibri"/>
          <w:szCs w:val="18"/>
        </w:rPr>
        <w:br w:type="page"/>
      </w:r>
    </w:p>
    <w:p w:rsidR="003D756D" w:rsidRPr="00EB5F1D" w:rsidRDefault="00EC5B5D" w:rsidP="00161488">
      <w:pPr>
        <w:pStyle w:val="Huisstijl-Aanhef"/>
        <w:spacing w:before="0" w:after="0"/>
        <w:contextualSpacing/>
        <w:rPr>
          <w:rFonts w:cs="Calibri"/>
          <w:szCs w:val="18"/>
        </w:rPr>
      </w:pPr>
      <w:r>
        <w:rPr>
          <w:rFonts w:cs="Calibri"/>
          <w:szCs w:val="18"/>
        </w:rPr>
        <w:lastRenderedPageBreak/>
        <w:t xml:space="preserve">In het najaar hebben IGO’s in verschillende brieven aan uw Kamer en </w:t>
      </w:r>
      <w:r w:rsidR="003E1ED9">
        <w:rPr>
          <w:rFonts w:cs="Calibri"/>
          <w:szCs w:val="18"/>
        </w:rPr>
        <w:t xml:space="preserve">het ministerie van </w:t>
      </w:r>
      <w:r>
        <w:rPr>
          <w:rFonts w:cs="Calibri"/>
          <w:szCs w:val="18"/>
        </w:rPr>
        <w:t>VWS hun ervaring met integrale bekostiging gedeeld. Aangegeven wordt dat integrale bekostiging bijdraagt aan de samenwerking</w:t>
      </w:r>
      <w:r w:rsidR="00170C6A">
        <w:rPr>
          <w:rFonts w:cs="Calibri"/>
          <w:szCs w:val="18"/>
        </w:rPr>
        <w:t>,</w:t>
      </w:r>
      <w:r>
        <w:rPr>
          <w:rFonts w:cs="Calibri"/>
          <w:szCs w:val="18"/>
        </w:rPr>
        <w:t xml:space="preserve"> zorgt voor kwaliteitsverbeteringen in de zorg</w:t>
      </w:r>
      <w:r w:rsidR="00170C6A">
        <w:rPr>
          <w:rFonts w:cs="Calibri"/>
          <w:szCs w:val="18"/>
        </w:rPr>
        <w:t xml:space="preserve"> en </w:t>
      </w:r>
      <w:r w:rsidR="00A6041C">
        <w:rPr>
          <w:rFonts w:cs="Calibri"/>
          <w:szCs w:val="18"/>
        </w:rPr>
        <w:t>geen barrières opwerpt voor het verschuiven van zorg omdat er een gedeeld belang is</w:t>
      </w:r>
      <w:r>
        <w:rPr>
          <w:rFonts w:cs="Calibri"/>
          <w:szCs w:val="18"/>
        </w:rPr>
        <w:t xml:space="preserve">. Vanuit hun positieve ervaringen en resultaten zien zij graag deze vorm van bekostiging gecontinueerd, waarbij opgemerkt wordt dat wat hen betreft het niet de enige stip op de horizon hoeft te worden. </w:t>
      </w:r>
    </w:p>
    <w:p w:rsidR="003D756D" w:rsidRPr="00EB5F1D" w:rsidRDefault="003D756D" w:rsidP="00161488">
      <w:pPr>
        <w:pStyle w:val="Huisstijl-Aanhef"/>
        <w:spacing w:before="0" w:after="0"/>
        <w:contextualSpacing/>
        <w:rPr>
          <w:rFonts w:cs="Calibri"/>
          <w:szCs w:val="18"/>
        </w:rPr>
      </w:pPr>
    </w:p>
    <w:p w:rsidR="003D756D" w:rsidRPr="00EB5F1D" w:rsidRDefault="00EC5B5D" w:rsidP="00161488">
      <w:pPr>
        <w:spacing w:after="160"/>
        <w:contextualSpacing/>
        <w:rPr>
          <w:szCs w:val="18"/>
        </w:rPr>
      </w:pPr>
      <w:r w:rsidRPr="00EB5F1D">
        <w:rPr>
          <w:b/>
          <w:szCs w:val="18"/>
        </w:rPr>
        <w:t>Route naar passende bekostiging voor integrale geboortezorg</w:t>
      </w:r>
      <w:r w:rsidRPr="00EB5F1D">
        <w:rPr>
          <w:b/>
          <w:szCs w:val="18"/>
        </w:rPr>
        <w:br/>
      </w:r>
      <w:r w:rsidRPr="00EB5F1D">
        <w:rPr>
          <w:szCs w:val="18"/>
        </w:rPr>
        <w:t xml:space="preserve">Mijn ambtsvoorganger heeft uw Kamer geschreven dat </w:t>
      </w:r>
      <w:r>
        <w:rPr>
          <w:szCs w:val="18"/>
        </w:rPr>
        <w:t>de</w:t>
      </w:r>
      <w:r w:rsidRPr="00EB5F1D">
        <w:rPr>
          <w:szCs w:val="18"/>
        </w:rPr>
        <w:t xml:space="preserve"> rapportages </w:t>
      </w:r>
      <w:r>
        <w:rPr>
          <w:szCs w:val="18"/>
        </w:rPr>
        <w:t xml:space="preserve">van Common Eye en KPMG </w:t>
      </w:r>
      <w:r w:rsidRPr="00EB5F1D">
        <w:rPr>
          <w:szCs w:val="18"/>
        </w:rPr>
        <w:t>waardevolle input bieden om vervolgstappen te kunnen zetten in de doorontwikkeling naar een passende bekostiging van integrale geboortezorg. Hierbij benadruk ik</w:t>
      </w:r>
      <w:r>
        <w:rPr>
          <w:szCs w:val="18"/>
        </w:rPr>
        <w:t xml:space="preserve"> nogmaals</w:t>
      </w:r>
      <w:r w:rsidRPr="00EB5F1D">
        <w:rPr>
          <w:szCs w:val="18"/>
        </w:rPr>
        <w:t xml:space="preserve"> dat er op dit moment nog geen andere meer passende vorm van bekostiging voorhanden is. Dit pleit voor een route om hiertoe wel te komen. Afgelopen najaar is daar</w:t>
      </w:r>
      <w:r>
        <w:rPr>
          <w:szCs w:val="18"/>
        </w:rPr>
        <w:t>toe</w:t>
      </w:r>
      <w:r w:rsidRPr="00EB5F1D">
        <w:rPr>
          <w:szCs w:val="18"/>
        </w:rPr>
        <w:t xml:space="preserve"> samen met de NZa een aanpak ontwikkeld. Hierbij dient de zorgstandaard integrale geboortezorg als uitgangspunt. De route houdt in dat er </w:t>
      </w:r>
      <w:r>
        <w:rPr>
          <w:szCs w:val="18"/>
        </w:rPr>
        <w:t xml:space="preserve">voor de bekostiging </w:t>
      </w:r>
      <w:r w:rsidRPr="00EB5F1D">
        <w:rPr>
          <w:szCs w:val="18"/>
        </w:rPr>
        <w:t xml:space="preserve">twee parallelle sporen komen: </w:t>
      </w:r>
    </w:p>
    <w:p w:rsidR="003D756D" w:rsidRPr="00EB5F1D" w:rsidRDefault="00EC5B5D" w:rsidP="00161488">
      <w:pPr>
        <w:pStyle w:val="Lijstalinea"/>
        <w:numPr>
          <w:ilvl w:val="0"/>
          <w:numId w:val="4"/>
        </w:numPr>
        <w:suppressAutoHyphens/>
        <w:rPr>
          <w:szCs w:val="18"/>
        </w:rPr>
      </w:pPr>
      <w:r w:rsidRPr="00EB5F1D">
        <w:rPr>
          <w:szCs w:val="18"/>
        </w:rPr>
        <w:t xml:space="preserve">Integrale bekostiging als regulier alternatief </w:t>
      </w:r>
    </w:p>
    <w:p w:rsidR="003D756D" w:rsidRPr="00EB5F1D" w:rsidRDefault="00EC5B5D" w:rsidP="00161488">
      <w:pPr>
        <w:pStyle w:val="Lijstalinea"/>
        <w:numPr>
          <w:ilvl w:val="0"/>
          <w:numId w:val="4"/>
        </w:numPr>
        <w:suppressAutoHyphens/>
        <w:rPr>
          <w:szCs w:val="18"/>
          <w:lang w:val="nl-NL"/>
        </w:rPr>
      </w:pPr>
      <w:r w:rsidRPr="00EB5F1D">
        <w:rPr>
          <w:szCs w:val="18"/>
          <w:lang w:val="nl-NL"/>
        </w:rPr>
        <w:t xml:space="preserve">Doorontwikkeling van de huidige (monodisciplinaire) bekostiging richting passende bekostiging </w:t>
      </w:r>
    </w:p>
    <w:p w:rsidR="003D756D" w:rsidRPr="00EB5F1D" w:rsidRDefault="00EC5B5D" w:rsidP="00161488">
      <w:pPr>
        <w:contextualSpacing/>
        <w:rPr>
          <w:i/>
          <w:szCs w:val="18"/>
        </w:rPr>
      </w:pPr>
      <w:r>
        <w:rPr>
          <w:i/>
          <w:szCs w:val="18"/>
        </w:rPr>
        <w:t>Spoor 1: i</w:t>
      </w:r>
      <w:r w:rsidRPr="00EB5F1D">
        <w:rPr>
          <w:i/>
          <w:szCs w:val="18"/>
        </w:rPr>
        <w:t xml:space="preserve">ntegrale bekostiging als regulier alternatief </w:t>
      </w:r>
    </w:p>
    <w:p w:rsidR="003D756D" w:rsidRDefault="00EC5B5D" w:rsidP="00161488">
      <w:pPr>
        <w:contextualSpacing/>
        <w:rPr>
          <w:szCs w:val="18"/>
        </w:rPr>
      </w:pPr>
      <w:r>
        <w:rPr>
          <w:szCs w:val="18"/>
        </w:rPr>
        <w:t xml:space="preserve">De afgelopen jaren is </w:t>
      </w:r>
      <w:r w:rsidRPr="00EB5F1D">
        <w:rPr>
          <w:szCs w:val="18"/>
        </w:rPr>
        <w:t xml:space="preserve">veel ervaring opgedaan met en geleerd van gezamenlijke declaraties, nauwere samenwerking en het verplaatsen van </w:t>
      </w:r>
      <w:r w:rsidRPr="00263FED">
        <w:rPr>
          <w:szCs w:val="18"/>
        </w:rPr>
        <w:t>zorg. Aangezien h</w:t>
      </w:r>
      <w:r w:rsidRPr="00EB5F1D">
        <w:rPr>
          <w:szCs w:val="18"/>
        </w:rPr>
        <w:t xml:space="preserve">et experiment per 2023 eindigt, vervalt die </w:t>
      </w:r>
      <w:r>
        <w:rPr>
          <w:szCs w:val="18"/>
        </w:rPr>
        <w:t>bekostigings</w:t>
      </w:r>
      <w:r w:rsidRPr="00EB5F1D">
        <w:rPr>
          <w:szCs w:val="18"/>
        </w:rPr>
        <w:t>mogelijkheid vanaf dat m</w:t>
      </w:r>
      <w:r>
        <w:rPr>
          <w:szCs w:val="18"/>
        </w:rPr>
        <w:t>oment</w:t>
      </w:r>
      <w:r w:rsidRPr="00EB5F1D">
        <w:rPr>
          <w:szCs w:val="18"/>
        </w:rPr>
        <w:t xml:space="preserve">. </w:t>
      </w:r>
      <w:r>
        <w:rPr>
          <w:szCs w:val="18"/>
        </w:rPr>
        <w:t xml:space="preserve">Gegeven de positieve ervaringen van IGO’s, </w:t>
      </w:r>
      <w:r w:rsidRPr="00EB5F1D">
        <w:rPr>
          <w:szCs w:val="18"/>
        </w:rPr>
        <w:t>pleit</w:t>
      </w:r>
      <w:r>
        <w:rPr>
          <w:szCs w:val="18"/>
        </w:rPr>
        <w:t xml:space="preserve"> dit</w:t>
      </w:r>
      <w:r w:rsidRPr="00EB5F1D">
        <w:rPr>
          <w:szCs w:val="18"/>
        </w:rPr>
        <w:t xml:space="preserve"> ervoor om vanaf 2023 de integrale prestaties op te nemen in de reguliere bekostiging als alternatief naast de monodisciplinaire bekostiging. Dit sluit tevens aan bij het breed gedragen </w:t>
      </w:r>
      <w:r>
        <w:rPr>
          <w:szCs w:val="18"/>
        </w:rPr>
        <w:t>geluid dat bestaande IGO’s door moeten kunnen</w:t>
      </w:r>
      <w:r w:rsidRPr="00EB5F1D">
        <w:rPr>
          <w:szCs w:val="18"/>
        </w:rPr>
        <w:t xml:space="preserve">. Het geeft ook de benodigde basis voor IGO’s die dat willen om verder te kunnen investeren, meerjarencontracten aan te gaan en zorgverschuiving </w:t>
      </w:r>
      <w:r w:rsidR="006D67BA">
        <w:rPr>
          <w:szCs w:val="18"/>
        </w:rPr>
        <w:t xml:space="preserve">naar de eerste lijn </w:t>
      </w:r>
      <w:r w:rsidRPr="00EB5F1D">
        <w:rPr>
          <w:szCs w:val="18"/>
        </w:rPr>
        <w:t>verder vorm te geven (en daarmee verder te leren en ontwikkelen).</w:t>
      </w:r>
      <w:r w:rsidR="006D67BA">
        <w:rPr>
          <w:szCs w:val="18"/>
        </w:rPr>
        <w:t xml:space="preserve"> </w:t>
      </w:r>
    </w:p>
    <w:p w:rsidR="004D3BA9" w:rsidRPr="00EB5F1D" w:rsidRDefault="004D3BA9" w:rsidP="00161488">
      <w:pPr>
        <w:contextualSpacing/>
        <w:rPr>
          <w:szCs w:val="18"/>
        </w:rPr>
      </w:pPr>
    </w:p>
    <w:p w:rsidR="003D756D" w:rsidRPr="00EB5F1D" w:rsidRDefault="00EC5B5D" w:rsidP="00161488">
      <w:pPr>
        <w:contextualSpacing/>
        <w:rPr>
          <w:szCs w:val="18"/>
        </w:rPr>
      </w:pPr>
      <w:r w:rsidRPr="00EB5F1D">
        <w:rPr>
          <w:szCs w:val="18"/>
        </w:rPr>
        <w:t xml:space="preserve">De mogelijkheid om integrale prestaties te kunnen declareren heeft een bijkomend voordeel. De prestatiebeschrijvingen in </w:t>
      </w:r>
      <w:r>
        <w:rPr>
          <w:szCs w:val="18"/>
        </w:rPr>
        <w:t>het experiment</w:t>
      </w:r>
      <w:r w:rsidRPr="00EB5F1D">
        <w:rPr>
          <w:szCs w:val="18"/>
        </w:rPr>
        <w:t xml:space="preserve"> integrale geboortezorg zijn ruim omschreven. Dit biedt mooie mogelijkheden voor regio’s die wellicht op één onderwerp samen willen werken/declareren, maar </w:t>
      </w:r>
      <w:r>
        <w:rPr>
          <w:szCs w:val="18"/>
        </w:rPr>
        <w:t xml:space="preserve">(nog) </w:t>
      </w:r>
      <w:r w:rsidRPr="00EB5F1D">
        <w:rPr>
          <w:szCs w:val="18"/>
        </w:rPr>
        <w:t xml:space="preserve">niet over de volle breedte van de keten. Bijvoorbeeld, </w:t>
      </w:r>
      <w:r w:rsidR="00A6041C">
        <w:rPr>
          <w:szCs w:val="18"/>
        </w:rPr>
        <w:t>samenwerkende zorgaanbieders</w:t>
      </w:r>
      <w:r>
        <w:rPr>
          <w:szCs w:val="18"/>
        </w:rPr>
        <w:t xml:space="preserve"> </w:t>
      </w:r>
      <w:r w:rsidR="00A6041C">
        <w:rPr>
          <w:szCs w:val="18"/>
        </w:rPr>
        <w:t xml:space="preserve">declareren </w:t>
      </w:r>
      <w:r>
        <w:rPr>
          <w:szCs w:val="18"/>
        </w:rPr>
        <w:t>integraal</w:t>
      </w:r>
      <w:r w:rsidRPr="00EB5F1D">
        <w:rPr>
          <w:szCs w:val="18"/>
        </w:rPr>
        <w:t xml:space="preserve"> voor een specifieke zorgpad, maar </w:t>
      </w:r>
      <w:r>
        <w:rPr>
          <w:szCs w:val="18"/>
        </w:rPr>
        <w:t>blij</w:t>
      </w:r>
      <w:r w:rsidR="00A6041C">
        <w:rPr>
          <w:szCs w:val="18"/>
        </w:rPr>
        <w:t>ven</w:t>
      </w:r>
      <w:r>
        <w:rPr>
          <w:szCs w:val="18"/>
        </w:rPr>
        <w:t xml:space="preserve"> </w:t>
      </w:r>
      <w:r w:rsidRPr="00EB5F1D">
        <w:rPr>
          <w:szCs w:val="18"/>
        </w:rPr>
        <w:t xml:space="preserve">andere zorg monodisciplinair declareren. </w:t>
      </w:r>
      <w:r>
        <w:rPr>
          <w:szCs w:val="18"/>
        </w:rPr>
        <w:t>Integrale bekostiging</w:t>
      </w:r>
      <w:r w:rsidRPr="00EB5F1D">
        <w:rPr>
          <w:szCs w:val="18"/>
        </w:rPr>
        <w:t xml:space="preserve"> biedt partijen een flexibele mogelijkheid om laagdrempelig te experimenteren met andere samenwerkingsvormen zonder dat er een nieuw </w:t>
      </w:r>
      <w:r>
        <w:rPr>
          <w:szCs w:val="18"/>
        </w:rPr>
        <w:t>bekostigings</w:t>
      </w:r>
      <w:r w:rsidRPr="00EB5F1D">
        <w:rPr>
          <w:szCs w:val="18"/>
        </w:rPr>
        <w:t>experiment op hoeft te worden gezet. Dit kan belangrijke inzichten bieden voor de doorontwikkeling van de huidige bekostiging (zie spoor</w:t>
      </w:r>
      <w:r>
        <w:rPr>
          <w:szCs w:val="18"/>
        </w:rPr>
        <w:t xml:space="preserve"> 2</w:t>
      </w:r>
      <w:r w:rsidRPr="00EB5F1D">
        <w:rPr>
          <w:szCs w:val="18"/>
        </w:rPr>
        <w:t xml:space="preserve">). </w:t>
      </w:r>
    </w:p>
    <w:p w:rsidR="003D756D" w:rsidRPr="00EB5F1D" w:rsidRDefault="003D756D" w:rsidP="00161488">
      <w:pPr>
        <w:contextualSpacing/>
        <w:rPr>
          <w:szCs w:val="18"/>
        </w:rPr>
      </w:pPr>
    </w:p>
    <w:p w:rsidR="0006515A" w:rsidRDefault="00953997" w:rsidP="00161488">
      <w:pPr>
        <w:contextualSpacing/>
        <w:rPr>
          <w:szCs w:val="18"/>
        </w:rPr>
      </w:pPr>
      <w:r>
        <w:rPr>
          <w:szCs w:val="18"/>
        </w:rPr>
        <w:t>Vanuit het KPMG-</w:t>
      </w:r>
      <w:r w:rsidR="00EC5B5D" w:rsidRPr="00EB5F1D">
        <w:rPr>
          <w:szCs w:val="18"/>
        </w:rPr>
        <w:t xml:space="preserve">traject is met het spoorboekje helder geworden dat de meest prominente uitvoeringsvraagstukken en oplossingsrichtingen rondom integrale bekostiging gaan over administratieve lasten en verdelen achter de voordeur. De oplossingsrichtingen wijzen veelal richting gegevensuitwisseling en secundair datagebruik. Verschillende benoemde punten uit het spoorboekje zijn al lopende acties. </w:t>
      </w:r>
      <w:r w:rsidR="00EC5B5D">
        <w:rPr>
          <w:szCs w:val="18"/>
        </w:rPr>
        <w:t xml:space="preserve">Van andere punten wordt nog bepaald waar ze het best belegd kunnen </w:t>
      </w:r>
      <w:r w:rsidR="00EC5B5D">
        <w:rPr>
          <w:szCs w:val="18"/>
        </w:rPr>
        <w:lastRenderedPageBreak/>
        <w:t xml:space="preserve">worden. </w:t>
      </w:r>
      <w:r w:rsidR="00EC5B5D" w:rsidRPr="00EB5F1D">
        <w:rPr>
          <w:szCs w:val="18"/>
        </w:rPr>
        <w:t xml:space="preserve">Verder hangen sommige acties samen met inzicht creëren: onderzoek, evaluatie, definiëren, inventariseren. Deze “inzichtacties” zijn van waarde omdat daarmee het vraagstuk naar passende bekostiging verder kan </w:t>
      </w:r>
      <w:r w:rsidR="00EC5B5D">
        <w:rPr>
          <w:szCs w:val="18"/>
        </w:rPr>
        <w:t>worden gebracht</w:t>
      </w:r>
      <w:r w:rsidR="00EC5B5D" w:rsidRPr="00EB5F1D">
        <w:rPr>
          <w:szCs w:val="18"/>
        </w:rPr>
        <w:t>, zowel voor IGO</w:t>
      </w:r>
      <w:r w:rsidR="00A6041C">
        <w:rPr>
          <w:szCs w:val="18"/>
        </w:rPr>
        <w:t>’</w:t>
      </w:r>
      <w:r w:rsidR="00EC5B5D" w:rsidRPr="00EB5F1D">
        <w:rPr>
          <w:szCs w:val="18"/>
        </w:rPr>
        <w:t>s als</w:t>
      </w:r>
      <w:r w:rsidR="00A6041C">
        <w:rPr>
          <w:szCs w:val="18"/>
        </w:rPr>
        <w:t xml:space="preserve"> verloskundige samenwerkingsverbanden</w:t>
      </w:r>
      <w:r w:rsidR="00EC5B5D" w:rsidRPr="00EB5F1D">
        <w:rPr>
          <w:szCs w:val="18"/>
        </w:rPr>
        <w:t xml:space="preserve"> </w:t>
      </w:r>
      <w:r w:rsidR="00A6041C">
        <w:rPr>
          <w:szCs w:val="18"/>
        </w:rPr>
        <w:t>(</w:t>
      </w:r>
      <w:r w:rsidR="00EC5B5D" w:rsidRPr="00EB5F1D">
        <w:rPr>
          <w:szCs w:val="18"/>
        </w:rPr>
        <w:t>VSV’s</w:t>
      </w:r>
      <w:r w:rsidR="00A6041C">
        <w:rPr>
          <w:szCs w:val="18"/>
        </w:rPr>
        <w:t>)</w:t>
      </w:r>
      <w:r w:rsidR="00EC5B5D" w:rsidRPr="00EB5F1D">
        <w:rPr>
          <w:szCs w:val="18"/>
        </w:rPr>
        <w:t>. Ik wil komende periode dan ook graag met IGO’s aan de slag om knelpunten die zich voordoen bij integrale bekostiging weg te nemen.</w:t>
      </w:r>
    </w:p>
    <w:p w:rsidR="003D756D" w:rsidRPr="00EB5F1D" w:rsidRDefault="00EC5B5D" w:rsidP="00161488">
      <w:pPr>
        <w:contextualSpacing/>
        <w:rPr>
          <w:szCs w:val="18"/>
        </w:rPr>
      </w:pPr>
      <w:r w:rsidRPr="00EB5F1D">
        <w:rPr>
          <w:szCs w:val="18"/>
        </w:rPr>
        <w:t xml:space="preserve"> </w:t>
      </w:r>
    </w:p>
    <w:p w:rsidR="003D756D" w:rsidRPr="00EB5F1D" w:rsidRDefault="00EC5B5D" w:rsidP="00161488">
      <w:pPr>
        <w:contextualSpacing/>
        <w:rPr>
          <w:i/>
          <w:szCs w:val="18"/>
        </w:rPr>
      </w:pPr>
      <w:r>
        <w:rPr>
          <w:i/>
          <w:szCs w:val="18"/>
        </w:rPr>
        <w:t>Spoor 2: d</w:t>
      </w:r>
      <w:r w:rsidRPr="00EB5F1D">
        <w:rPr>
          <w:i/>
          <w:szCs w:val="18"/>
        </w:rPr>
        <w:t xml:space="preserve">oorontwikkeling huidige bekostiging richting passende bekostiging </w:t>
      </w:r>
    </w:p>
    <w:p w:rsidR="003D756D" w:rsidRPr="00EB5F1D" w:rsidRDefault="00EC5B5D" w:rsidP="00161488">
      <w:pPr>
        <w:contextualSpacing/>
        <w:rPr>
          <w:szCs w:val="18"/>
        </w:rPr>
      </w:pPr>
      <w:r>
        <w:rPr>
          <w:szCs w:val="18"/>
        </w:rPr>
        <w:t>Het rapport</w:t>
      </w:r>
      <w:r w:rsidRPr="00EB5F1D">
        <w:rPr>
          <w:szCs w:val="18"/>
        </w:rPr>
        <w:t xml:space="preserve"> ‘Beter weten: een beter begin’ (2020) van het RIVM en het rapport ‘Samen (net)werken in de zorg: doorbreken van patronen’ (2021) dat Berenschot opleverde in opdracht van het Zorginstituut, bieden adviezen voor het doorontwikkelen van de bekostiging</w:t>
      </w:r>
      <w:r>
        <w:rPr>
          <w:rStyle w:val="Voetnootmarkering"/>
          <w:szCs w:val="18"/>
        </w:rPr>
        <w:footnoteReference w:id="10"/>
      </w:r>
      <w:r w:rsidRPr="00EB5F1D">
        <w:rPr>
          <w:szCs w:val="18"/>
        </w:rPr>
        <w:t>. Daarnaast hebben v</w:t>
      </w:r>
      <w:r w:rsidR="00953997">
        <w:rPr>
          <w:szCs w:val="18"/>
        </w:rPr>
        <w:t>ier partijen via het Common Eye-</w:t>
      </w:r>
      <w:r w:rsidRPr="00EB5F1D">
        <w:rPr>
          <w:szCs w:val="18"/>
        </w:rPr>
        <w:t xml:space="preserve">traject een set gezamenlijke uitgangspunten voorgesteld voor het doorontwikkelen van de </w:t>
      </w:r>
      <w:r>
        <w:rPr>
          <w:szCs w:val="18"/>
        </w:rPr>
        <w:t>monodisciplinaire</w:t>
      </w:r>
      <w:r w:rsidRPr="00EB5F1D">
        <w:rPr>
          <w:szCs w:val="18"/>
        </w:rPr>
        <w:t xml:space="preserve"> bekostiging. Samen kan dit worden benut voor een bekostiging die optimaal de integrale geboortezorg ondersteunt.</w:t>
      </w:r>
      <w:r w:rsidRPr="00C27E25">
        <w:rPr>
          <w:szCs w:val="18"/>
        </w:rPr>
        <w:t xml:space="preserve"> </w:t>
      </w:r>
      <w:r>
        <w:rPr>
          <w:szCs w:val="18"/>
        </w:rPr>
        <w:t>Ik noem hieronder een aant</w:t>
      </w:r>
      <w:r w:rsidR="00953997">
        <w:rPr>
          <w:szCs w:val="18"/>
        </w:rPr>
        <w:t>al elementen uit het Common Eye-</w:t>
      </w:r>
      <w:r>
        <w:rPr>
          <w:szCs w:val="18"/>
        </w:rPr>
        <w:t xml:space="preserve">traject die ik expliciet bij de doorontwikkeling wil betrekken. </w:t>
      </w:r>
    </w:p>
    <w:p w:rsidR="003D756D" w:rsidRPr="00EB5F1D" w:rsidRDefault="003D756D" w:rsidP="00161488">
      <w:pPr>
        <w:contextualSpacing/>
        <w:rPr>
          <w:szCs w:val="18"/>
        </w:rPr>
      </w:pPr>
    </w:p>
    <w:p w:rsidR="003D756D" w:rsidRPr="00EB5F1D" w:rsidRDefault="00EC5B5D" w:rsidP="00161488">
      <w:pPr>
        <w:contextualSpacing/>
        <w:rPr>
          <w:szCs w:val="18"/>
        </w:rPr>
      </w:pPr>
      <w:r w:rsidRPr="00EB5F1D">
        <w:rPr>
          <w:szCs w:val="18"/>
        </w:rPr>
        <w:t>Vanuit de NZa en</w:t>
      </w:r>
      <w:r w:rsidR="001951BF">
        <w:rPr>
          <w:szCs w:val="18"/>
        </w:rPr>
        <w:t xml:space="preserve"> het ministerie van</w:t>
      </w:r>
      <w:r w:rsidRPr="00EB5F1D">
        <w:rPr>
          <w:szCs w:val="18"/>
        </w:rPr>
        <w:t xml:space="preserve"> VWS wordt de meerwaarde van landelijke cliëntprofielen – een voorstel in het rapport v</w:t>
      </w:r>
      <w:r w:rsidR="00953997">
        <w:rPr>
          <w:szCs w:val="18"/>
        </w:rPr>
        <w:t>an Common Eye – g</w:t>
      </w:r>
      <w:r w:rsidRPr="00EB5F1D">
        <w:rPr>
          <w:szCs w:val="18"/>
        </w:rPr>
        <w:t>ezien. In combinatie met betere landelijke kwaliteitsregistratie en transparantie helpt dit regio’s om hun kwaliteit te meten en te vergelijken</w:t>
      </w:r>
      <w:r w:rsidR="00A6041C">
        <w:rPr>
          <w:szCs w:val="18"/>
        </w:rPr>
        <w:t>;</w:t>
      </w:r>
      <w:r w:rsidRPr="00EB5F1D">
        <w:rPr>
          <w:szCs w:val="18"/>
        </w:rPr>
        <w:t xml:space="preserve"> dit zijn ook centrale adviezen uit de RIVM en Berenschot rapporten. Voorstel is om deze cliëntprofielen te gaan ontwikkelen. Dit is als eerste stap noodzakelijk voordat </w:t>
      </w:r>
      <w:r>
        <w:rPr>
          <w:szCs w:val="18"/>
        </w:rPr>
        <w:t xml:space="preserve">de wenselijkheid van </w:t>
      </w:r>
      <w:r w:rsidRPr="00EB5F1D">
        <w:rPr>
          <w:szCs w:val="18"/>
        </w:rPr>
        <w:t>een kopp</w:t>
      </w:r>
      <w:r>
        <w:rPr>
          <w:szCs w:val="18"/>
        </w:rPr>
        <w:t>eling met de bekostiging bepaald</w:t>
      </w:r>
      <w:r w:rsidRPr="00EB5F1D">
        <w:rPr>
          <w:szCs w:val="18"/>
        </w:rPr>
        <w:t xml:space="preserve"> kan worden. Inhoud van zorg is immers leidend </w:t>
      </w:r>
      <w:r>
        <w:rPr>
          <w:szCs w:val="18"/>
        </w:rPr>
        <w:t>voor</w:t>
      </w:r>
      <w:r w:rsidRPr="00EB5F1D">
        <w:rPr>
          <w:szCs w:val="18"/>
        </w:rPr>
        <w:t xml:space="preserve"> de bekostiging en ook zonder dat er een koppeling is met de bekostiging zijn cliëntprofielen belangrijk voor het meten en vergelijken van kwaliteit.</w:t>
      </w:r>
    </w:p>
    <w:p w:rsidR="003D756D" w:rsidRPr="00EB5F1D" w:rsidRDefault="003D756D" w:rsidP="00161488">
      <w:pPr>
        <w:contextualSpacing/>
        <w:rPr>
          <w:szCs w:val="18"/>
        </w:rPr>
      </w:pPr>
    </w:p>
    <w:p w:rsidR="003D756D" w:rsidRPr="00EB5F1D" w:rsidRDefault="00EC5B5D" w:rsidP="00161488">
      <w:pPr>
        <w:contextualSpacing/>
        <w:rPr>
          <w:szCs w:val="18"/>
        </w:rPr>
      </w:pPr>
      <w:r w:rsidRPr="00EB5F1D">
        <w:rPr>
          <w:szCs w:val="18"/>
        </w:rPr>
        <w:t xml:space="preserve">Een ander uitgangspunt uit het rapport van Common Eye is dat samen organiseren nodig is en dat dit niet vrijblijvend kan zijn. Het RIVM en Berenschot trekken dezelfde conclusies. </w:t>
      </w:r>
      <w:r>
        <w:rPr>
          <w:szCs w:val="18"/>
        </w:rPr>
        <w:t>Het afzonderlijk bekostigen van</w:t>
      </w:r>
      <w:r w:rsidRPr="00EB5F1D">
        <w:rPr>
          <w:szCs w:val="18"/>
        </w:rPr>
        <w:t xml:space="preserve"> een coördinerende functie voor samenwerking kan stimulerend werken. Hieraan zou een breder pakket aan maatregelen voor de verbetering van kwaliteit kunnen worden gekoppeld, waarbij verdere stappen worden gezet in de integrale manier van werken inclusief het </w:t>
      </w:r>
      <w:r>
        <w:rPr>
          <w:szCs w:val="18"/>
        </w:rPr>
        <w:t xml:space="preserve">mogelijk </w:t>
      </w:r>
      <w:r w:rsidRPr="00EB5F1D">
        <w:rPr>
          <w:szCs w:val="18"/>
        </w:rPr>
        <w:t xml:space="preserve">apart </w:t>
      </w:r>
      <w:r>
        <w:rPr>
          <w:szCs w:val="18"/>
        </w:rPr>
        <w:t>stimuleren van de samenwerking met een afzonderlijke bekostiging</w:t>
      </w:r>
      <w:r w:rsidRPr="00EB5F1D">
        <w:rPr>
          <w:szCs w:val="18"/>
        </w:rPr>
        <w:t xml:space="preserve">. </w:t>
      </w:r>
    </w:p>
    <w:p w:rsidR="003D756D" w:rsidRPr="00EB5F1D" w:rsidRDefault="003D756D" w:rsidP="00161488">
      <w:pPr>
        <w:contextualSpacing/>
        <w:rPr>
          <w:szCs w:val="18"/>
        </w:rPr>
      </w:pPr>
    </w:p>
    <w:p w:rsidR="003D756D" w:rsidRPr="00EB5F1D" w:rsidRDefault="00EC5B5D" w:rsidP="00161488">
      <w:pPr>
        <w:contextualSpacing/>
        <w:rPr>
          <w:szCs w:val="18"/>
        </w:rPr>
      </w:pPr>
      <w:r w:rsidRPr="00EB5F1D">
        <w:rPr>
          <w:szCs w:val="18"/>
        </w:rPr>
        <w:t xml:space="preserve">Verder hebben partijen in het Common Eye traject aangegeven dat zij graag zien dat de beschikbaarheidsfunctie van de acute geboortezorg separaat </w:t>
      </w:r>
      <w:r>
        <w:rPr>
          <w:szCs w:val="18"/>
        </w:rPr>
        <w:t>bekostigd</w:t>
      </w:r>
      <w:r w:rsidRPr="00EB5F1D">
        <w:rPr>
          <w:szCs w:val="18"/>
        </w:rPr>
        <w:t xml:space="preserve"> wordt. Ik vind het belangrijk dat de acute verloskunde </w:t>
      </w:r>
      <w:r>
        <w:rPr>
          <w:szCs w:val="18"/>
        </w:rPr>
        <w:t xml:space="preserve">in samenhang gezien wordt met </w:t>
      </w:r>
      <w:r w:rsidRPr="00EB5F1D">
        <w:rPr>
          <w:szCs w:val="18"/>
        </w:rPr>
        <w:t xml:space="preserve">het </w:t>
      </w:r>
      <w:r>
        <w:rPr>
          <w:szCs w:val="18"/>
        </w:rPr>
        <w:t>toekomstbestendig maken van de</w:t>
      </w:r>
      <w:r w:rsidRPr="00EB5F1D">
        <w:rPr>
          <w:szCs w:val="18"/>
        </w:rPr>
        <w:t xml:space="preserve"> acute zorg. </w:t>
      </w:r>
      <w:r>
        <w:rPr>
          <w:szCs w:val="18"/>
        </w:rPr>
        <w:t xml:space="preserve">Ik zal de acute verloskunde om die reden daarbij </w:t>
      </w:r>
      <w:r w:rsidRPr="00EB5F1D">
        <w:rPr>
          <w:szCs w:val="18"/>
        </w:rPr>
        <w:t>betr</w:t>
      </w:r>
      <w:r>
        <w:rPr>
          <w:szCs w:val="18"/>
        </w:rPr>
        <w:t>e</w:t>
      </w:r>
      <w:r w:rsidRPr="00EB5F1D">
        <w:rPr>
          <w:szCs w:val="18"/>
        </w:rPr>
        <w:t>kken</w:t>
      </w:r>
      <w:r>
        <w:rPr>
          <w:szCs w:val="18"/>
        </w:rPr>
        <w:t xml:space="preserve"> en</w:t>
      </w:r>
      <w:r w:rsidRPr="00EB5F1D">
        <w:rPr>
          <w:szCs w:val="18"/>
        </w:rPr>
        <w:t xml:space="preserve"> </w:t>
      </w:r>
      <w:r>
        <w:rPr>
          <w:szCs w:val="18"/>
        </w:rPr>
        <w:t>v</w:t>
      </w:r>
      <w:r w:rsidRPr="00EB5F1D">
        <w:rPr>
          <w:szCs w:val="18"/>
        </w:rPr>
        <w:t xml:space="preserve">oor </w:t>
      </w:r>
      <w:r>
        <w:rPr>
          <w:szCs w:val="18"/>
        </w:rPr>
        <w:t>de acute geboortezorg</w:t>
      </w:r>
      <w:r w:rsidRPr="00EB5F1D">
        <w:rPr>
          <w:szCs w:val="18"/>
        </w:rPr>
        <w:t xml:space="preserve"> geen apart traject opstart</w:t>
      </w:r>
      <w:r>
        <w:rPr>
          <w:szCs w:val="18"/>
        </w:rPr>
        <w:t>en</w:t>
      </w:r>
      <w:r w:rsidRPr="00EB5F1D">
        <w:rPr>
          <w:szCs w:val="18"/>
        </w:rPr>
        <w:t xml:space="preserve">. </w:t>
      </w:r>
    </w:p>
    <w:p w:rsidR="003D756D" w:rsidRPr="00EB5F1D" w:rsidRDefault="003D756D" w:rsidP="00161488">
      <w:pPr>
        <w:contextualSpacing/>
        <w:rPr>
          <w:szCs w:val="18"/>
        </w:rPr>
      </w:pPr>
    </w:p>
    <w:p w:rsidR="003D756D" w:rsidRPr="00EB5F1D" w:rsidRDefault="00EC5B5D" w:rsidP="00161488">
      <w:pPr>
        <w:contextualSpacing/>
        <w:rPr>
          <w:i/>
          <w:szCs w:val="18"/>
        </w:rPr>
      </w:pPr>
      <w:r w:rsidRPr="00EB5F1D">
        <w:rPr>
          <w:i/>
          <w:szCs w:val="18"/>
        </w:rPr>
        <w:t xml:space="preserve">Compromis </w:t>
      </w:r>
    </w:p>
    <w:p w:rsidR="003D756D" w:rsidRPr="00EB5F1D" w:rsidRDefault="00EC5B5D" w:rsidP="00161488">
      <w:pPr>
        <w:spacing w:after="160"/>
        <w:contextualSpacing/>
        <w:rPr>
          <w:szCs w:val="18"/>
        </w:rPr>
      </w:pPr>
      <w:r w:rsidRPr="00EB5F1D">
        <w:rPr>
          <w:szCs w:val="18"/>
        </w:rPr>
        <w:t>Met de voorgestelde route bestaande uit twee sporen is nadrukkelijk een compromis gezocht met het veld. Het maakt het mogelijk om verder te werken aan een passende bekostiging via de ui</w:t>
      </w:r>
      <w:r w:rsidR="00953997">
        <w:rPr>
          <w:szCs w:val="18"/>
        </w:rPr>
        <w:t>tgangspunten uit het Common Eye-</w:t>
      </w:r>
      <w:r w:rsidRPr="00EB5F1D">
        <w:rPr>
          <w:szCs w:val="18"/>
        </w:rPr>
        <w:t xml:space="preserve">traject, </w:t>
      </w:r>
      <w:r w:rsidRPr="00EB5F1D">
        <w:rPr>
          <w:szCs w:val="18"/>
        </w:rPr>
        <w:lastRenderedPageBreak/>
        <w:t xml:space="preserve">terwijl de </w:t>
      </w:r>
      <w:r>
        <w:rPr>
          <w:szCs w:val="18"/>
        </w:rPr>
        <w:t xml:space="preserve">integrale </w:t>
      </w:r>
      <w:r w:rsidRPr="00EB5F1D">
        <w:rPr>
          <w:szCs w:val="18"/>
        </w:rPr>
        <w:t>bekostigingsmogelijkheid behouden wordt die nu al passend blijkt te zijn voor de regio’s die daar al ervaring mee hebben opgedaan.</w:t>
      </w:r>
      <w:r>
        <w:rPr>
          <w:szCs w:val="18"/>
        </w:rPr>
        <w:t xml:space="preserve"> Hiermee worden twee parallelle</w:t>
      </w:r>
      <w:r w:rsidRPr="00EB5F1D">
        <w:rPr>
          <w:szCs w:val="18"/>
        </w:rPr>
        <w:t xml:space="preserve"> sporen bewandeld om vandaaruit te komen tot een beter passende bekostiging. Er wordt dus geen stip op de horizon gezet. </w:t>
      </w:r>
    </w:p>
    <w:p w:rsidR="00161488" w:rsidRDefault="00161488" w:rsidP="00161488">
      <w:pPr>
        <w:spacing w:after="160"/>
        <w:contextualSpacing/>
        <w:rPr>
          <w:szCs w:val="18"/>
        </w:rPr>
      </w:pPr>
    </w:p>
    <w:p w:rsidR="003D756D" w:rsidRPr="00EB5F1D" w:rsidRDefault="00EC5B5D" w:rsidP="00161488">
      <w:pPr>
        <w:spacing w:after="160"/>
        <w:contextualSpacing/>
        <w:rPr>
          <w:szCs w:val="18"/>
        </w:rPr>
      </w:pPr>
      <w:r w:rsidRPr="00EB5F1D">
        <w:rPr>
          <w:szCs w:val="18"/>
        </w:rPr>
        <w:t xml:space="preserve">Met elke partij in de geboortezorgketen is individueel gesproken over deze aanpak en zijn aandachtspunten opgehaald. Conclusie van deze gesprekken is dat het merendeel van de partijen zich in de voorgestelde route kan vinden. Aangegeven is dat een besluit en daarmee duidelijkheid voor het veld hard nodig is. De beschreven aanpak is daarmee het best haalbare voor nu. Echter, de gehoopte consensus met alle partijen uit het veld is niet bereikt. Er zijn </w:t>
      </w:r>
      <w:r>
        <w:rPr>
          <w:szCs w:val="18"/>
        </w:rPr>
        <w:t xml:space="preserve">enkele </w:t>
      </w:r>
      <w:r w:rsidRPr="00EB5F1D">
        <w:rPr>
          <w:szCs w:val="18"/>
        </w:rPr>
        <w:t xml:space="preserve">partijen die niet achter het regulier maken van </w:t>
      </w:r>
      <w:r>
        <w:rPr>
          <w:szCs w:val="18"/>
        </w:rPr>
        <w:t>het</w:t>
      </w:r>
      <w:r w:rsidRPr="00EB5F1D">
        <w:rPr>
          <w:szCs w:val="18"/>
        </w:rPr>
        <w:t xml:space="preserve"> huidige experiment staan. </w:t>
      </w:r>
    </w:p>
    <w:p w:rsidR="00161488" w:rsidRDefault="00161488" w:rsidP="00161488">
      <w:pPr>
        <w:spacing w:after="160"/>
        <w:contextualSpacing/>
        <w:rPr>
          <w:rFonts w:eastAsia="Calibri" w:cs="Times New Roman"/>
          <w:i/>
          <w:kern w:val="0"/>
          <w:szCs w:val="18"/>
          <w:lang w:eastAsia="en-US" w:bidi="ar-SA"/>
        </w:rPr>
      </w:pPr>
    </w:p>
    <w:p w:rsidR="003D756D" w:rsidRDefault="00EC5B5D" w:rsidP="00161488">
      <w:pPr>
        <w:spacing w:after="160"/>
        <w:contextualSpacing/>
        <w:rPr>
          <w:rFonts w:eastAsia="Calibri" w:cs="Times New Roman"/>
          <w:kern w:val="0"/>
          <w:szCs w:val="18"/>
          <w:lang w:eastAsia="en-US" w:bidi="ar-SA"/>
        </w:rPr>
      </w:pPr>
      <w:r w:rsidRPr="00EB5F1D">
        <w:rPr>
          <w:rFonts w:eastAsia="Calibri" w:cs="Times New Roman"/>
          <w:i/>
          <w:kern w:val="0"/>
          <w:szCs w:val="18"/>
          <w:lang w:eastAsia="en-US" w:bidi="ar-SA"/>
        </w:rPr>
        <w:t>Zorgen en aandacht</w:t>
      </w:r>
      <w:r w:rsidR="006D67BA">
        <w:rPr>
          <w:rFonts w:eastAsia="Calibri" w:cs="Times New Roman"/>
          <w:i/>
          <w:kern w:val="0"/>
          <w:szCs w:val="18"/>
          <w:lang w:eastAsia="en-US" w:bidi="ar-SA"/>
        </w:rPr>
        <w:t>s</w:t>
      </w:r>
      <w:r w:rsidRPr="00EB5F1D">
        <w:rPr>
          <w:rFonts w:eastAsia="Calibri" w:cs="Times New Roman"/>
          <w:i/>
          <w:kern w:val="0"/>
          <w:szCs w:val="18"/>
          <w:lang w:eastAsia="en-US" w:bidi="ar-SA"/>
        </w:rPr>
        <w:t>punten</w:t>
      </w:r>
      <w:r w:rsidRPr="00EB5F1D">
        <w:rPr>
          <w:rFonts w:eastAsia="Calibri" w:cs="Times New Roman"/>
          <w:b/>
          <w:kern w:val="0"/>
          <w:szCs w:val="18"/>
          <w:lang w:eastAsia="en-US" w:bidi="ar-SA"/>
        </w:rPr>
        <w:br/>
      </w:r>
      <w:r w:rsidRPr="00EB5F1D">
        <w:rPr>
          <w:rFonts w:eastAsia="Calibri" w:cs="Times New Roman"/>
          <w:kern w:val="0"/>
          <w:szCs w:val="18"/>
          <w:lang w:eastAsia="en-US" w:bidi="ar-SA"/>
        </w:rPr>
        <w:t xml:space="preserve">Na de gesprekken met het veld is nog zorgvuldig naar enkele benoemde zorgen en aandachtspunten die leven bij partijen gekeken. Zo wordt aangegeven dat integrale bekostiging niet bewezen beter is voor de kwaliteit en samenwerking. </w:t>
      </w:r>
      <w:r>
        <w:rPr>
          <w:rFonts w:eastAsia="Calibri" w:cs="Times New Roman"/>
          <w:kern w:val="0"/>
          <w:szCs w:val="18"/>
          <w:lang w:eastAsia="en-US" w:bidi="ar-SA"/>
        </w:rPr>
        <w:t>Echter, o</w:t>
      </w:r>
      <w:r w:rsidRPr="00EB5F1D">
        <w:rPr>
          <w:rFonts w:eastAsia="Calibri" w:cs="Times New Roman"/>
          <w:kern w:val="0"/>
          <w:szCs w:val="18"/>
          <w:lang w:eastAsia="en-US" w:bidi="ar-SA"/>
        </w:rPr>
        <w:t>p basis van de</w:t>
      </w:r>
      <w:r>
        <w:rPr>
          <w:rFonts w:eastAsia="Calibri" w:cs="Times New Roman"/>
          <w:kern w:val="0"/>
          <w:szCs w:val="18"/>
          <w:lang w:eastAsia="en-US" w:bidi="ar-SA"/>
        </w:rPr>
        <w:t xml:space="preserve"> onderzoeken die er liggen en</w:t>
      </w:r>
      <w:r w:rsidRPr="00EB5F1D">
        <w:rPr>
          <w:rFonts w:eastAsia="Calibri" w:cs="Times New Roman"/>
          <w:kern w:val="0"/>
          <w:szCs w:val="18"/>
          <w:lang w:eastAsia="en-US" w:bidi="ar-SA"/>
        </w:rPr>
        <w:t xml:space="preserve"> signalen uit het veld</w:t>
      </w:r>
      <w:r>
        <w:rPr>
          <w:rFonts w:eastAsia="Calibri" w:cs="Times New Roman"/>
          <w:kern w:val="0"/>
          <w:szCs w:val="18"/>
          <w:lang w:eastAsia="en-US" w:bidi="ar-SA"/>
        </w:rPr>
        <w:t>,</w:t>
      </w:r>
      <w:r w:rsidRPr="00EB5F1D">
        <w:rPr>
          <w:rFonts w:eastAsia="Calibri" w:cs="Times New Roman"/>
          <w:kern w:val="0"/>
          <w:szCs w:val="18"/>
          <w:lang w:eastAsia="en-US" w:bidi="ar-SA"/>
        </w:rPr>
        <w:t xml:space="preserve"> trek ik de conclusie dat het algemene beel</w:t>
      </w:r>
      <w:r>
        <w:rPr>
          <w:rFonts w:eastAsia="Calibri" w:cs="Times New Roman"/>
          <w:kern w:val="0"/>
          <w:szCs w:val="18"/>
          <w:lang w:eastAsia="en-US" w:bidi="ar-SA"/>
        </w:rPr>
        <w:t>d is dat het functioneren in ee</w:t>
      </w:r>
      <w:r w:rsidRPr="00EB5F1D">
        <w:rPr>
          <w:rFonts w:eastAsia="Calibri" w:cs="Times New Roman"/>
          <w:kern w:val="0"/>
          <w:szCs w:val="18"/>
          <w:lang w:eastAsia="en-US" w:bidi="ar-SA"/>
        </w:rPr>
        <w:t xml:space="preserve">n IGO </w:t>
      </w:r>
      <w:r>
        <w:rPr>
          <w:rFonts w:eastAsia="Calibri" w:cs="Times New Roman"/>
          <w:kern w:val="0"/>
          <w:szCs w:val="18"/>
          <w:lang w:eastAsia="en-US" w:bidi="ar-SA"/>
        </w:rPr>
        <w:t>vooruitgang lijkt te betekenen.</w:t>
      </w:r>
      <w:r w:rsidRPr="00EB5F1D">
        <w:rPr>
          <w:rFonts w:eastAsia="Calibri" w:cs="Times New Roman"/>
          <w:kern w:val="0"/>
          <w:szCs w:val="18"/>
          <w:lang w:eastAsia="en-US" w:bidi="ar-SA"/>
        </w:rPr>
        <w:t xml:space="preserve"> </w:t>
      </w:r>
      <w:r>
        <w:rPr>
          <w:rFonts w:eastAsia="Calibri" w:cs="Times New Roman"/>
          <w:kern w:val="0"/>
          <w:szCs w:val="18"/>
          <w:lang w:eastAsia="en-US" w:bidi="ar-SA"/>
        </w:rPr>
        <w:t xml:space="preserve">Uit een uitvraag van de NZa onder zorgverzekeraars en IGO’s in 2021 blijkt dat door de verbeterde samenwerking tussen beroepsgroepen kwaliteitsverbetering, substitutie en taakherschikking plaats kon vinden. Ook maken zorgverzekeraars en IGO’s vaker </w:t>
      </w:r>
      <w:r w:rsidR="00A6041C">
        <w:rPr>
          <w:rFonts w:eastAsia="Calibri" w:cs="Times New Roman"/>
          <w:kern w:val="0"/>
          <w:szCs w:val="18"/>
          <w:lang w:eastAsia="en-US" w:bidi="ar-SA"/>
        </w:rPr>
        <w:t xml:space="preserve">en gemakkelijker </w:t>
      </w:r>
      <w:r>
        <w:rPr>
          <w:rFonts w:eastAsia="Calibri" w:cs="Times New Roman"/>
          <w:kern w:val="0"/>
          <w:szCs w:val="18"/>
          <w:lang w:eastAsia="en-US" w:bidi="ar-SA"/>
        </w:rPr>
        <w:t>kwaliteitsafspraken met elkaar dan met monodisciplinaire aanbieders</w:t>
      </w:r>
      <w:r>
        <w:rPr>
          <w:rStyle w:val="Voetnootmarkering"/>
          <w:rFonts w:eastAsia="Calibri" w:cs="Times New Roman"/>
          <w:kern w:val="0"/>
          <w:szCs w:val="18"/>
          <w:lang w:eastAsia="en-US" w:bidi="ar-SA"/>
        </w:rPr>
        <w:footnoteReference w:id="11"/>
      </w:r>
      <w:r>
        <w:rPr>
          <w:rFonts w:eastAsia="Calibri" w:cs="Times New Roman"/>
          <w:kern w:val="0"/>
          <w:szCs w:val="18"/>
          <w:lang w:eastAsia="en-US" w:bidi="ar-SA"/>
        </w:rPr>
        <w:t xml:space="preserve">. </w:t>
      </w:r>
    </w:p>
    <w:p w:rsidR="003D756D" w:rsidRPr="00EB5F1D" w:rsidRDefault="00EC5B5D" w:rsidP="00161488">
      <w:pPr>
        <w:spacing w:after="160"/>
        <w:contextualSpacing/>
        <w:rPr>
          <w:szCs w:val="18"/>
        </w:rPr>
      </w:pPr>
      <w:r w:rsidRPr="00EB5F1D">
        <w:rPr>
          <w:rFonts w:eastAsia="Calibri" w:cs="Times New Roman"/>
          <w:kern w:val="0"/>
          <w:szCs w:val="18"/>
          <w:lang w:eastAsia="en-US" w:bidi="ar-SA"/>
        </w:rPr>
        <w:t>Daarnaast hoor ik dat</w:t>
      </w:r>
      <w:r>
        <w:rPr>
          <w:rFonts w:eastAsia="Calibri" w:cs="Times New Roman"/>
          <w:kern w:val="0"/>
          <w:szCs w:val="18"/>
          <w:lang w:eastAsia="en-US" w:bidi="ar-SA"/>
        </w:rPr>
        <w:t xml:space="preserve"> met</w:t>
      </w:r>
      <w:r w:rsidRPr="00EB5F1D">
        <w:rPr>
          <w:rFonts w:eastAsia="Calibri" w:cs="Times New Roman"/>
          <w:kern w:val="0"/>
          <w:szCs w:val="18"/>
          <w:lang w:eastAsia="en-US" w:bidi="ar-SA"/>
        </w:rPr>
        <w:t xml:space="preserve"> deze aanpak een tweedeling in stand zou </w:t>
      </w:r>
      <w:r>
        <w:rPr>
          <w:rFonts w:eastAsia="Calibri" w:cs="Times New Roman"/>
          <w:kern w:val="0"/>
          <w:szCs w:val="18"/>
          <w:lang w:eastAsia="en-US" w:bidi="ar-SA"/>
        </w:rPr>
        <w:t>worden ge</w:t>
      </w:r>
      <w:r w:rsidRPr="00EB5F1D">
        <w:rPr>
          <w:rFonts w:eastAsia="Calibri" w:cs="Times New Roman"/>
          <w:kern w:val="0"/>
          <w:szCs w:val="18"/>
          <w:lang w:eastAsia="en-US" w:bidi="ar-SA"/>
        </w:rPr>
        <w:t>houden</w:t>
      </w:r>
      <w:r>
        <w:rPr>
          <w:rFonts w:eastAsia="Calibri" w:cs="Times New Roman"/>
          <w:kern w:val="0"/>
          <w:szCs w:val="18"/>
          <w:lang w:eastAsia="en-US" w:bidi="ar-SA"/>
        </w:rPr>
        <w:t>,</w:t>
      </w:r>
      <w:r w:rsidRPr="00EB5F1D">
        <w:rPr>
          <w:rFonts w:eastAsia="Calibri" w:cs="Times New Roman"/>
          <w:kern w:val="0"/>
          <w:szCs w:val="18"/>
          <w:lang w:eastAsia="en-US" w:bidi="ar-SA"/>
        </w:rPr>
        <w:t xml:space="preserve"> omdat er met twee vormen van bekostiging wordt gewerkt. </w:t>
      </w:r>
      <w:r>
        <w:rPr>
          <w:szCs w:val="18"/>
        </w:rPr>
        <w:t>W</w:t>
      </w:r>
      <w:r w:rsidRPr="00EB5F1D">
        <w:rPr>
          <w:szCs w:val="18"/>
        </w:rPr>
        <w:t>aar alle partijen in de geboortezorg het over eens zijn</w:t>
      </w:r>
      <w:r>
        <w:rPr>
          <w:szCs w:val="18"/>
        </w:rPr>
        <w:t>,</w:t>
      </w:r>
      <w:r w:rsidRPr="00EB5F1D">
        <w:rPr>
          <w:szCs w:val="18"/>
        </w:rPr>
        <w:t xml:space="preserve"> is dat de huidige monodisciplinaire bekostiging niet</w:t>
      </w:r>
      <w:r>
        <w:rPr>
          <w:szCs w:val="18"/>
        </w:rPr>
        <w:t xml:space="preserve"> passend is. Juist voor IGO’s, </w:t>
      </w:r>
      <w:r w:rsidRPr="00EB5F1D">
        <w:rPr>
          <w:szCs w:val="18"/>
        </w:rPr>
        <w:t>met hun v</w:t>
      </w:r>
      <w:r>
        <w:rPr>
          <w:szCs w:val="18"/>
        </w:rPr>
        <w:t>ergaande vorm van samenwerking,</w:t>
      </w:r>
      <w:r w:rsidRPr="00EB5F1D">
        <w:rPr>
          <w:szCs w:val="18"/>
        </w:rPr>
        <w:t xml:space="preserve"> is deze bekostiging niet passend. Het zou een grote terugslag betekenen in de mate waarop zij zorg nu gezamenlijk organiseren. Daarom is het onwenselijk dat de IGO’s terug zouden moeten vallen op een bekostiging die</w:t>
      </w:r>
      <w:r w:rsidR="004D3BA9">
        <w:rPr>
          <w:szCs w:val="18"/>
        </w:rPr>
        <w:t xml:space="preserve"> </w:t>
      </w:r>
      <w:r w:rsidR="00A6041C">
        <w:rPr>
          <w:szCs w:val="18"/>
        </w:rPr>
        <w:t>onvoldoende recht doet aan de intensieve samenwerking binnen een IGO</w:t>
      </w:r>
      <w:r w:rsidRPr="00EB5F1D">
        <w:rPr>
          <w:szCs w:val="18"/>
        </w:rPr>
        <w:t xml:space="preserve">. </w:t>
      </w:r>
      <w:r>
        <w:rPr>
          <w:rFonts w:eastAsia="Calibri" w:cs="Times New Roman"/>
          <w:kern w:val="0"/>
          <w:szCs w:val="18"/>
          <w:lang w:eastAsia="en-US" w:bidi="ar-SA"/>
        </w:rPr>
        <w:t xml:space="preserve">Idealiter wordt met één vorm van bekostiging gewerkt, maar op dit moment is er geen draagvlak voor één vorm en deze aanpak biedt regio’s de vrijheid om zelf te bekijken welke vorm van bekostiging passend is voor hen. Bij een gedeelte van de zorgaanbieders is dat dus in de vorm van de huidige integrale bekostiging. </w:t>
      </w:r>
    </w:p>
    <w:p w:rsidR="00161488" w:rsidRDefault="00161488" w:rsidP="00161488">
      <w:pPr>
        <w:spacing w:after="160"/>
        <w:contextualSpacing/>
        <w:rPr>
          <w:rFonts w:eastAsia="Calibri" w:cs="Times New Roman"/>
          <w:kern w:val="0"/>
          <w:szCs w:val="18"/>
          <w:lang w:eastAsia="en-US" w:bidi="ar-SA"/>
        </w:rPr>
      </w:pPr>
    </w:p>
    <w:p w:rsidR="003D756D" w:rsidRDefault="00EC5B5D" w:rsidP="00161488">
      <w:pPr>
        <w:spacing w:after="160"/>
        <w:contextualSpacing/>
        <w:rPr>
          <w:rFonts w:eastAsia="Calibri" w:cs="Times New Roman"/>
          <w:kern w:val="0"/>
          <w:szCs w:val="18"/>
          <w:lang w:eastAsia="en-US" w:bidi="ar-SA"/>
        </w:rPr>
      </w:pPr>
      <w:r w:rsidRPr="008A0052">
        <w:rPr>
          <w:rFonts w:eastAsia="Calibri" w:cs="Times New Roman"/>
          <w:kern w:val="0"/>
          <w:szCs w:val="18"/>
          <w:lang w:eastAsia="en-US" w:bidi="ar-SA"/>
        </w:rPr>
        <w:t xml:space="preserve">Verder is een zorg dat invoering van integrale bekostiging </w:t>
      </w:r>
      <w:r>
        <w:rPr>
          <w:rFonts w:eastAsia="Calibri" w:cs="Times New Roman"/>
          <w:kern w:val="0"/>
          <w:szCs w:val="18"/>
          <w:lang w:eastAsia="en-US" w:bidi="ar-SA"/>
        </w:rPr>
        <w:t>tot</w:t>
      </w:r>
      <w:r w:rsidRPr="008A0052">
        <w:rPr>
          <w:rFonts w:eastAsia="Calibri" w:cs="Times New Roman"/>
          <w:kern w:val="0"/>
          <w:szCs w:val="18"/>
          <w:lang w:eastAsia="en-US" w:bidi="ar-SA"/>
        </w:rPr>
        <w:t xml:space="preserve"> minder keuzevrijheid </w:t>
      </w:r>
      <w:r>
        <w:rPr>
          <w:rFonts w:eastAsia="Calibri" w:cs="Times New Roman"/>
          <w:kern w:val="0"/>
          <w:szCs w:val="18"/>
          <w:lang w:eastAsia="en-US" w:bidi="ar-SA"/>
        </w:rPr>
        <w:t xml:space="preserve">voor de patiënt </w:t>
      </w:r>
      <w:r w:rsidRPr="008A0052">
        <w:rPr>
          <w:rFonts w:eastAsia="Calibri" w:cs="Times New Roman"/>
          <w:kern w:val="0"/>
          <w:szCs w:val="18"/>
          <w:lang w:eastAsia="en-US" w:bidi="ar-SA"/>
        </w:rPr>
        <w:t xml:space="preserve">leidt. Keuzevrijheid is wettelijk vastgelegd en gaat over </w:t>
      </w:r>
      <w:r>
        <w:rPr>
          <w:rFonts w:eastAsia="Calibri" w:cs="Times New Roman"/>
          <w:kern w:val="0"/>
          <w:szCs w:val="18"/>
          <w:lang w:eastAsia="en-US" w:bidi="ar-SA"/>
        </w:rPr>
        <w:t xml:space="preserve">de </w:t>
      </w:r>
      <w:r w:rsidRPr="008A0052">
        <w:rPr>
          <w:rFonts w:eastAsia="Calibri" w:cs="Times New Roman"/>
          <w:kern w:val="0"/>
          <w:szCs w:val="18"/>
          <w:lang w:eastAsia="en-US" w:bidi="ar-SA"/>
        </w:rPr>
        <w:t xml:space="preserve">keuze </w:t>
      </w:r>
      <w:r>
        <w:rPr>
          <w:rFonts w:eastAsia="Calibri" w:cs="Times New Roman"/>
          <w:kern w:val="0"/>
          <w:szCs w:val="18"/>
          <w:lang w:eastAsia="en-US" w:bidi="ar-SA"/>
        </w:rPr>
        <w:t>voor</w:t>
      </w:r>
      <w:r w:rsidRPr="008A0052">
        <w:rPr>
          <w:rFonts w:eastAsia="Calibri" w:cs="Times New Roman"/>
          <w:kern w:val="0"/>
          <w:szCs w:val="18"/>
          <w:lang w:eastAsia="en-US" w:bidi="ar-SA"/>
        </w:rPr>
        <w:t xml:space="preserve"> </w:t>
      </w:r>
      <w:r>
        <w:rPr>
          <w:rFonts w:eastAsia="Calibri" w:cs="Times New Roman"/>
          <w:kern w:val="0"/>
          <w:szCs w:val="18"/>
          <w:lang w:eastAsia="en-US" w:bidi="ar-SA"/>
        </w:rPr>
        <w:t xml:space="preserve">een </w:t>
      </w:r>
      <w:r w:rsidRPr="008A0052">
        <w:rPr>
          <w:rFonts w:eastAsia="Calibri" w:cs="Times New Roman"/>
          <w:kern w:val="0"/>
          <w:szCs w:val="18"/>
          <w:lang w:eastAsia="en-US" w:bidi="ar-SA"/>
        </w:rPr>
        <w:t>zorgprofessional. Hieraan kan en zal een bekostiging ni</w:t>
      </w:r>
      <w:r>
        <w:rPr>
          <w:rFonts w:eastAsia="Calibri" w:cs="Times New Roman"/>
          <w:kern w:val="0"/>
          <w:szCs w:val="18"/>
          <w:lang w:eastAsia="en-US" w:bidi="ar-SA"/>
        </w:rPr>
        <w:t>ets veranderen. Een zwangere kan ook met integrale bekostiging nog steeds de verloskundige praktijk</w:t>
      </w:r>
      <w:r w:rsidR="000779A6">
        <w:rPr>
          <w:rFonts w:eastAsia="Calibri" w:cs="Times New Roman"/>
          <w:kern w:val="0"/>
          <w:szCs w:val="18"/>
          <w:lang w:eastAsia="en-US" w:bidi="ar-SA"/>
        </w:rPr>
        <w:t>, kraamzorg en gynaecoloog</w:t>
      </w:r>
      <w:r>
        <w:rPr>
          <w:rFonts w:eastAsia="Calibri" w:cs="Times New Roman"/>
          <w:kern w:val="0"/>
          <w:szCs w:val="18"/>
          <w:lang w:eastAsia="en-US" w:bidi="ar-SA"/>
        </w:rPr>
        <w:t xml:space="preserve"> kiezen van haar voorkeur. </w:t>
      </w:r>
      <w:r w:rsidRPr="008A0052">
        <w:rPr>
          <w:rFonts w:eastAsia="Calibri" w:cs="Times New Roman"/>
          <w:kern w:val="0"/>
          <w:szCs w:val="18"/>
          <w:lang w:eastAsia="en-US" w:bidi="ar-SA"/>
        </w:rPr>
        <w:t xml:space="preserve">Uit </w:t>
      </w:r>
      <w:r>
        <w:rPr>
          <w:rFonts w:eastAsia="Calibri" w:cs="Times New Roman"/>
          <w:kern w:val="0"/>
          <w:szCs w:val="18"/>
          <w:lang w:eastAsia="en-US" w:bidi="ar-SA"/>
        </w:rPr>
        <w:t xml:space="preserve">de evaluatie van de NZa in 2020 </w:t>
      </w:r>
      <w:r w:rsidRPr="008A0052">
        <w:rPr>
          <w:rFonts w:eastAsia="Calibri" w:cs="Times New Roman"/>
          <w:kern w:val="0"/>
          <w:szCs w:val="18"/>
          <w:lang w:eastAsia="en-US" w:bidi="ar-SA"/>
        </w:rPr>
        <w:t xml:space="preserve">blijkt dat er weinig verschil wordt ervaren in keuzebeperkingen tussen IGO en niet IGO regio’s. </w:t>
      </w:r>
      <w:r w:rsidRPr="00BF0DF3">
        <w:rPr>
          <w:rFonts w:eastAsia="Calibri" w:cs="Times New Roman"/>
          <w:kern w:val="0"/>
          <w:szCs w:val="18"/>
          <w:lang w:eastAsia="en-US" w:bidi="ar-SA"/>
        </w:rPr>
        <w:t xml:space="preserve">Uit </w:t>
      </w:r>
      <w:r>
        <w:rPr>
          <w:rFonts w:eastAsia="Calibri" w:cs="Times New Roman"/>
          <w:kern w:val="0"/>
          <w:szCs w:val="18"/>
          <w:lang w:eastAsia="en-US" w:bidi="ar-SA"/>
        </w:rPr>
        <w:t>de uitvraag van de NZa</w:t>
      </w:r>
      <w:r w:rsidRPr="00BF0DF3">
        <w:rPr>
          <w:rFonts w:eastAsia="Calibri" w:cs="Times New Roman"/>
          <w:kern w:val="0"/>
          <w:szCs w:val="18"/>
          <w:lang w:eastAsia="en-US" w:bidi="ar-SA"/>
        </w:rPr>
        <w:t xml:space="preserve"> uit 2021 blijkt dat verzekeraars geen vragen hierover ontvangen van zwangeren.</w:t>
      </w:r>
    </w:p>
    <w:p w:rsidR="00161488" w:rsidRDefault="00161488" w:rsidP="00161488">
      <w:pPr>
        <w:spacing w:after="160"/>
        <w:contextualSpacing/>
        <w:rPr>
          <w:rFonts w:eastAsia="Calibri" w:cs="Times New Roman"/>
          <w:kern w:val="0"/>
          <w:szCs w:val="18"/>
          <w:lang w:eastAsia="en-US" w:bidi="ar-SA"/>
        </w:rPr>
      </w:pPr>
    </w:p>
    <w:p w:rsidR="003D756D" w:rsidRPr="008A0052" w:rsidRDefault="00EC5B5D" w:rsidP="00161488">
      <w:pPr>
        <w:spacing w:after="160"/>
        <w:contextualSpacing/>
        <w:rPr>
          <w:rFonts w:eastAsia="Calibri" w:cs="Times New Roman"/>
          <w:kern w:val="0"/>
          <w:szCs w:val="18"/>
          <w:lang w:eastAsia="en-US" w:bidi="ar-SA"/>
        </w:rPr>
      </w:pPr>
      <w:r>
        <w:rPr>
          <w:rFonts w:eastAsia="Calibri" w:cs="Times New Roman"/>
          <w:kern w:val="0"/>
          <w:szCs w:val="18"/>
          <w:lang w:eastAsia="en-US" w:bidi="ar-SA"/>
        </w:rPr>
        <w:t xml:space="preserve">Ook is aangegeven dat deze besluitvorming ervoor zorgt dat nieuwe IGO’s worden opgericht zonder draagvlak in de regio. </w:t>
      </w:r>
      <w:r w:rsidRPr="006E2A9D">
        <w:rPr>
          <w:rFonts w:eastAsia="Calibri" w:cs="Times New Roman"/>
          <w:kern w:val="0"/>
          <w:szCs w:val="18"/>
          <w:lang w:eastAsia="en-US" w:bidi="ar-SA"/>
        </w:rPr>
        <w:t xml:space="preserve">Concreet </w:t>
      </w:r>
      <w:r w:rsidRPr="006E2A9D">
        <w:t xml:space="preserve">bestaat de </w:t>
      </w:r>
      <w:r>
        <w:t>zorg</w:t>
      </w:r>
      <w:r w:rsidRPr="006E2A9D">
        <w:t xml:space="preserve"> dat ziekenhuizen eigenstandig slechts met één verloskundige praktijk een IGO zullen </w:t>
      </w:r>
      <w:r>
        <w:t>oprichten</w:t>
      </w:r>
      <w:r w:rsidRPr="006E2A9D">
        <w:t xml:space="preserve">. </w:t>
      </w:r>
      <w:r w:rsidRPr="006E2A9D">
        <w:rPr>
          <w:szCs w:val="18"/>
        </w:rPr>
        <w:t xml:space="preserve">IGO’s kunnen echter niet zomaar partijen buitensluiten. Het moet voor alle </w:t>
      </w:r>
      <w:r w:rsidRPr="006E2A9D">
        <w:rPr>
          <w:szCs w:val="18"/>
        </w:rPr>
        <w:lastRenderedPageBreak/>
        <w:t>zorgverleners mogelijk zijn om toe te treden tot de IGO, net zoals het geval is bij de VSV</w:t>
      </w:r>
      <w:r w:rsidR="0006515A">
        <w:rPr>
          <w:szCs w:val="18"/>
        </w:rPr>
        <w:t>’s</w:t>
      </w:r>
      <w:r w:rsidRPr="006E2A9D">
        <w:rPr>
          <w:szCs w:val="18"/>
        </w:rPr>
        <w:t xml:space="preserve">. Dat betekent bijvoorbeeld dat er redelijke en transparante toetredingseisen moeten zijn. </w:t>
      </w:r>
      <w:r w:rsidRPr="00612F83">
        <w:rPr>
          <w:szCs w:val="18"/>
        </w:rPr>
        <w:t>Daarnaast houdt de NZa toezicht op de ontwikkelingen in de sector.</w:t>
      </w:r>
      <w:r w:rsidRPr="006E2A9D">
        <w:rPr>
          <w:szCs w:val="18"/>
        </w:rPr>
        <w:t xml:space="preserve"> Vanuit die rol kan zij de ontwikkelingen omtrent de oprichting van nieuwe IGO’s monitoren.</w:t>
      </w:r>
      <w:r w:rsidR="00652263">
        <w:rPr>
          <w:szCs w:val="18"/>
        </w:rPr>
        <w:t xml:space="preserve"> </w:t>
      </w:r>
      <w:r w:rsidR="00612F83">
        <w:rPr>
          <w:szCs w:val="18"/>
        </w:rPr>
        <w:t>Ik</w:t>
      </w:r>
      <w:r w:rsidR="00652263">
        <w:rPr>
          <w:szCs w:val="18"/>
        </w:rPr>
        <w:t xml:space="preserve"> zal de NZa vragen ook de verschuiving tussen de tweede en eerste lijn te monitoren. </w:t>
      </w:r>
      <w:r w:rsidRPr="006E2A9D">
        <w:rPr>
          <w:szCs w:val="18"/>
        </w:rPr>
        <w:t xml:space="preserve">Indien daar aanleiding voor is, </w:t>
      </w:r>
      <w:r w:rsidR="00612F83">
        <w:rPr>
          <w:szCs w:val="18"/>
        </w:rPr>
        <w:t>zal</w:t>
      </w:r>
      <w:r w:rsidR="00612F83" w:rsidRPr="006E2A9D">
        <w:rPr>
          <w:szCs w:val="18"/>
        </w:rPr>
        <w:t xml:space="preserve"> </w:t>
      </w:r>
      <w:r w:rsidRPr="006E2A9D">
        <w:rPr>
          <w:szCs w:val="18"/>
        </w:rPr>
        <w:t>de NZa onderzoeken of aanvullende maatregelen nodig zijn.</w:t>
      </w:r>
      <w:r w:rsidR="006D67BA">
        <w:rPr>
          <w:szCs w:val="18"/>
        </w:rPr>
        <w:t xml:space="preserve"> </w:t>
      </w:r>
    </w:p>
    <w:p w:rsidR="00161488" w:rsidRDefault="00161488" w:rsidP="00161488">
      <w:pPr>
        <w:spacing w:after="160"/>
        <w:contextualSpacing/>
        <w:rPr>
          <w:rFonts w:eastAsia="Calibri" w:cs="Times New Roman"/>
          <w:kern w:val="0"/>
          <w:szCs w:val="18"/>
          <w:lang w:eastAsia="en-US" w:bidi="ar-SA"/>
        </w:rPr>
      </w:pPr>
    </w:p>
    <w:p w:rsidR="003D756D" w:rsidRPr="00EB5F1D" w:rsidRDefault="00EC5B5D" w:rsidP="00161488">
      <w:pPr>
        <w:spacing w:after="160"/>
        <w:contextualSpacing/>
        <w:rPr>
          <w:rFonts w:eastAsia="Calibri" w:cs="Times New Roman"/>
          <w:kern w:val="0"/>
          <w:szCs w:val="18"/>
          <w:lang w:eastAsia="en-US" w:bidi="ar-SA"/>
        </w:rPr>
      </w:pPr>
      <w:r>
        <w:rPr>
          <w:rFonts w:eastAsia="Calibri" w:cs="Times New Roman"/>
          <w:kern w:val="0"/>
          <w:szCs w:val="18"/>
          <w:lang w:eastAsia="en-US" w:bidi="ar-SA"/>
        </w:rPr>
        <w:t xml:space="preserve">Tot slot </w:t>
      </w:r>
      <w:r w:rsidR="008E25D9">
        <w:rPr>
          <w:rFonts w:eastAsia="Calibri" w:cs="Times New Roman"/>
          <w:kern w:val="0"/>
          <w:szCs w:val="18"/>
          <w:lang w:eastAsia="en-US" w:bidi="ar-SA"/>
        </w:rPr>
        <w:t xml:space="preserve">is aangegeven </w:t>
      </w:r>
      <w:r>
        <w:rPr>
          <w:rFonts w:eastAsia="Calibri" w:cs="Times New Roman"/>
          <w:kern w:val="0"/>
          <w:szCs w:val="18"/>
          <w:lang w:eastAsia="en-US" w:bidi="ar-SA"/>
        </w:rPr>
        <w:t xml:space="preserve">dat er door het in stand houden van twee bekostigingsvormen geen ruimte is voor andere experimenten aangezien zorgverzekeraars geen derde bekostigingsvorm contracteren. Hierop kan ik aangeven dat het voorstel juist is om de monodisciplinaire bekostiging door te ontwikkelen zodat er geen extra derde spoor komt. Dit kan rechtstreeks in het reguliere proces, zonder aanvullende experimenten. Zoals eerder benoemd geven de integrale prestaties hiertoe wel degelijk ruimte. </w:t>
      </w:r>
    </w:p>
    <w:p w:rsidR="00161488" w:rsidRDefault="00161488" w:rsidP="00161488">
      <w:pPr>
        <w:spacing w:after="160"/>
        <w:contextualSpacing/>
        <w:rPr>
          <w:rFonts w:eastAsia="Calibri" w:cs="Times New Roman"/>
          <w:i/>
          <w:kern w:val="0"/>
          <w:szCs w:val="18"/>
          <w:lang w:eastAsia="en-US" w:bidi="ar-SA"/>
        </w:rPr>
      </w:pPr>
    </w:p>
    <w:p w:rsidR="003D756D" w:rsidRPr="00EB5F1D" w:rsidRDefault="00EC5B5D" w:rsidP="00161488">
      <w:pPr>
        <w:spacing w:after="160"/>
        <w:contextualSpacing/>
        <w:rPr>
          <w:rFonts w:eastAsia="Calibri" w:cs="Times New Roman"/>
          <w:kern w:val="0"/>
          <w:szCs w:val="18"/>
          <w:lang w:eastAsia="en-US" w:bidi="ar-SA"/>
        </w:rPr>
      </w:pPr>
      <w:r w:rsidRPr="00EB5F1D">
        <w:rPr>
          <w:rFonts w:eastAsia="Calibri" w:cs="Times New Roman"/>
          <w:i/>
          <w:kern w:val="0"/>
          <w:szCs w:val="18"/>
          <w:lang w:eastAsia="en-US" w:bidi="ar-SA"/>
        </w:rPr>
        <w:t>Brieven verloskundigen</w:t>
      </w:r>
      <w:r>
        <w:rPr>
          <w:rFonts w:eastAsia="Calibri" w:cs="Times New Roman"/>
          <w:i/>
          <w:kern w:val="0"/>
          <w:szCs w:val="18"/>
          <w:lang w:eastAsia="en-US" w:bidi="ar-SA"/>
        </w:rPr>
        <w:t xml:space="preserve"> en petitie</w:t>
      </w:r>
      <w:r w:rsidRPr="00EB5F1D">
        <w:rPr>
          <w:rFonts w:eastAsia="Calibri" w:cs="Times New Roman"/>
          <w:i/>
          <w:kern w:val="0"/>
          <w:szCs w:val="18"/>
          <w:lang w:eastAsia="en-US" w:bidi="ar-SA"/>
        </w:rPr>
        <w:br/>
      </w:r>
      <w:r w:rsidRPr="00EB5F1D">
        <w:rPr>
          <w:rFonts w:eastAsia="Calibri" w:cs="Times New Roman"/>
          <w:kern w:val="0"/>
          <w:szCs w:val="18"/>
          <w:lang w:eastAsia="en-US" w:bidi="ar-SA"/>
        </w:rPr>
        <w:t>Eind 2021 he</w:t>
      </w:r>
      <w:r>
        <w:rPr>
          <w:rFonts w:eastAsia="Calibri" w:cs="Times New Roman"/>
          <w:kern w:val="0"/>
          <w:szCs w:val="18"/>
          <w:lang w:eastAsia="en-US" w:bidi="ar-SA"/>
        </w:rPr>
        <w:t xml:space="preserve">bben </w:t>
      </w:r>
      <w:r w:rsidR="001951BF">
        <w:rPr>
          <w:rFonts w:eastAsia="Calibri" w:cs="Times New Roman"/>
          <w:kern w:val="0"/>
          <w:szCs w:val="18"/>
          <w:lang w:eastAsia="en-US" w:bidi="ar-SA"/>
        </w:rPr>
        <w:t xml:space="preserve">het ministerie van </w:t>
      </w:r>
      <w:r>
        <w:rPr>
          <w:rFonts w:eastAsia="Calibri" w:cs="Times New Roman"/>
          <w:kern w:val="0"/>
          <w:szCs w:val="18"/>
          <w:lang w:eastAsia="en-US" w:bidi="ar-SA"/>
        </w:rPr>
        <w:t xml:space="preserve">VWS en de vaste commissie voor VWS </w:t>
      </w:r>
      <w:r w:rsidRPr="00EB5F1D">
        <w:rPr>
          <w:rFonts w:eastAsia="Calibri" w:cs="Times New Roman"/>
          <w:kern w:val="0"/>
          <w:szCs w:val="18"/>
          <w:lang w:eastAsia="en-US" w:bidi="ar-SA"/>
        </w:rPr>
        <w:t>enkele tientallen ondertekeningen vanuit verloskundigen gehad op een brief waarin verzocht wordt het experiment stop te zetten en integrale bekostiging niet regulier te maken.</w:t>
      </w:r>
      <w:r>
        <w:rPr>
          <w:rFonts w:eastAsia="Calibri" w:cs="Times New Roman"/>
          <w:kern w:val="0"/>
          <w:szCs w:val="18"/>
          <w:lang w:eastAsia="en-US" w:bidi="ar-SA"/>
        </w:rPr>
        <w:t xml:space="preserve"> Ook is de petitie tegen invoering van integrale bekostiging van de geboortezorg hervat vanuit Noodalarm Geboortezorg, een platform van en voor zwangeren, ouders en zorgprofessionals.</w:t>
      </w:r>
      <w:r w:rsidRPr="00EB5F1D">
        <w:rPr>
          <w:rFonts w:eastAsia="Calibri" w:cs="Times New Roman"/>
          <w:kern w:val="0"/>
          <w:szCs w:val="18"/>
          <w:lang w:eastAsia="en-US" w:bidi="ar-SA"/>
        </w:rPr>
        <w:t xml:space="preserve"> De zorgen die genoemd worden, zoals het behoud van eerstelijnsverloskundigen en keuzevrijheid, zijn mijn inziens niet afhankelijk </w:t>
      </w:r>
      <w:r>
        <w:rPr>
          <w:rFonts w:eastAsia="Calibri" w:cs="Times New Roman"/>
          <w:kern w:val="0"/>
          <w:szCs w:val="18"/>
          <w:lang w:eastAsia="en-US" w:bidi="ar-SA"/>
        </w:rPr>
        <w:t>van</w:t>
      </w:r>
      <w:r w:rsidRPr="00EB5F1D">
        <w:rPr>
          <w:rFonts w:eastAsia="Calibri" w:cs="Times New Roman"/>
          <w:kern w:val="0"/>
          <w:szCs w:val="18"/>
          <w:lang w:eastAsia="en-US" w:bidi="ar-SA"/>
        </w:rPr>
        <w:t xml:space="preserve"> integrale bekostiging en</w:t>
      </w:r>
      <w:r w:rsidR="008E25D9">
        <w:rPr>
          <w:rFonts w:eastAsia="Calibri" w:cs="Times New Roman"/>
          <w:kern w:val="0"/>
          <w:szCs w:val="18"/>
          <w:lang w:eastAsia="en-US" w:bidi="ar-SA"/>
        </w:rPr>
        <w:t>, zoals ik hiervoor al toelicht,</w:t>
      </w:r>
      <w:r w:rsidRPr="00EB5F1D">
        <w:rPr>
          <w:rFonts w:eastAsia="Calibri" w:cs="Times New Roman"/>
          <w:kern w:val="0"/>
          <w:szCs w:val="18"/>
          <w:lang w:eastAsia="en-US" w:bidi="ar-SA"/>
        </w:rPr>
        <w:t xml:space="preserve"> niet terecht. </w:t>
      </w:r>
      <w:r>
        <w:rPr>
          <w:rFonts w:eastAsia="Calibri" w:cs="Times New Roman"/>
          <w:kern w:val="0"/>
          <w:szCs w:val="18"/>
          <w:lang w:eastAsia="en-US" w:bidi="ar-SA"/>
        </w:rPr>
        <w:t>D</w:t>
      </w:r>
      <w:r w:rsidRPr="00364F97">
        <w:rPr>
          <w:rFonts w:eastAsia="Calibri" w:cs="Times New Roman"/>
          <w:kern w:val="0"/>
          <w:szCs w:val="18"/>
          <w:lang w:eastAsia="en-US" w:bidi="ar-SA"/>
        </w:rPr>
        <w:t>e positie v</w:t>
      </w:r>
      <w:r>
        <w:rPr>
          <w:rFonts w:eastAsia="Calibri" w:cs="Times New Roman"/>
          <w:kern w:val="0"/>
          <w:szCs w:val="18"/>
          <w:lang w:eastAsia="en-US" w:bidi="ar-SA"/>
        </w:rPr>
        <w:t>an de eerstelijnsverloskundige staat niet ter discussie</w:t>
      </w:r>
      <w:r w:rsidR="00652263">
        <w:rPr>
          <w:rFonts w:eastAsia="Calibri" w:cs="Times New Roman"/>
          <w:kern w:val="0"/>
          <w:szCs w:val="18"/>
          <w:lang w:eastAsia="en-US" w:bidi="ar-SA"/>
        </w:rPr>
        <w:t xml:space="preserve"> en moet juist versterkt worden om </w:t>
      </w:r>
      <w:r w:rsidR="000779A6">
        <w:rPr>
          <w:rFonts w:eastAsia="Calibri" w:cs="Times New Roman"/>
          <w:kern w:val="0"/>
          <w:szCs w:val="18"/>
          <w:lang w:eastAsia="en-US" w:bidi="ar-SA"/>
        </w:rPr>
        <w:t>onnodige</w:t>
      </w:r>
      <w:r w:rsidR="00652263">
        <w:rPr>
          <w:rFonts w:eastAsia="Calibri" w:cs="Times New Roman"/>
          <w:kern w:val="0"/>
          <w:szCs w:val="18"/>
          <w:lang w:eastAsia="en-US" w:bidi="ar-SA"/>
        </w:rPr>
        <w:t xml:space="preserve"> </w:t>
      </w:r>
      <w:r w:rsidR="00170C6A">
        <w:rPr>
          <w:rFonts w:eastAsia="Calibri" w:cs="Times New Roman"/>
          <w:kern w:val="0"/>
          <w:szCs w:val="18"/>
          <w:lang w:eastAsia="en-US" w:bidi="ar-SA"/>
        </w:rPr>
        <w:t>hospitalisering</w:t>
      </w:r>
      <w:r w:rsidR="00652263">
        <w:rPr>
          <w:rFonts w:eastAsia="Calibri" w:cs="Times New Roman"/>
          <w:kern w:val="0"/>
          <w:szCs w:val="18"/>
          <w:lang w:eastAsia="en-US" w:bidi="ar-SA"/>
        </w:rPr>
        <w:t xml:space="preserve"> van de geboortezorg </w:t>
      </w:r>
      <w:r w:rsidR="000779A6">
        <w:rPr>
          <w:rFonts w:eastAsia="Calibri" w:cs="Times New Roman"/>
          <w:kern w:val="0"/>
          <w:szCs w:val="18"/>
          <w:lang w:eastAsia="en-US" w:bidi="ar-SA"/>
        </w:rPr>
        <w:t>te voorkomen</w:t>
      </w:r>
      <w:r>
        <w:rPr>
          <w:rFonts w:eastAsia="Calibri" w:cs="Times New Roman"/>
          <w:kern w:val="0"/>
          <w:szCs w:val="18"/>
          <w:lang w:eastAsia="en-US" w:bidi="ar-SA"/>
        </w:rPr>
        <w:t>. We hebben hen</w:t>
      </w:r>
      <w:r w:rsidRPr="00364F97">
        <w:rPr>
          <w:rFonts w:eastAsia="Calibri" w:cs="Times New Roman"/>
          <w:kern w:val="0"/>
          <w:szCs w:val="18"/>
          <w:lang w:eastAsia="en-US" w:bidi="ar-SA"/>
        </w:rPr>
        <w:t xml:space="preserve"> </w:t>
      </w:r>
      <w:r>
        <w:rPr>
          <w:rFonts w:eastAsia="Calibri" w:cs="Times New Roman"/>
          <w:kern w:val="0"/>
          <w:szCs w:val="18"/>
          <w:lang w:eastAsia="en-US" w:bidi="ar-SA"/>
        </w:rPr>
        <w:t>hard nodig</w:t>
      </w:r>
      <w:r w:rsidRPr="00364F97">
        <w:rPr>
          <w:rFonts w:eastAsia="Calibri" w:cs="Times New Roman"/>
          <w:kern w:val="0"/>
          <w:szCs w:val="18"/>
          <w:lang w:eastAsia="en-US" w:bidi="ar-SA"/>
        </w:rPr>
        <w:t xml:space="preserve"> om ook in de toekomst aan</w:t>
      </w:r>
      <w:r>
        <w:rPr>
          <w:rFonts w:eastAsia="Calibri" w:cs="Times New Roman"/>
          <w:kern w:val="0"/>
          <w:szCs w:val="18"/>
          <w:lang w:eastAsia="en-US" w:bidi="ar-SA"/>
        </w:rPr>
        <w:t xml:space="preserve"> </w:t>
      </w:r>
      <w:r w:rsidRPr="00364F97">
        <w:rPr>
          <w:rFonts w:eastAsia="Calibri" w:cs="Times New Roman"/>
          <w:kern w:val="0"/>
          <w:szCs w:val="18"/>
          <w:lang w:eastAsia="en-US" w:bidi="ar-SA"/>
        </w:rPr>
        <w:t>de zorgvraag te kunnen voldoen.</w:t>
      </w:r>
      <w:r>
        <w:rPr>
          <w:rFonts w:eastAsia="Calibri" w:cs="Times New Roman"/>
          <w:kern w:val="0"/>
          <w:szCs w:val="18"/>
          <w:lang w:eastAsia="en-US" w:bidi="ar-SA"/>
        </w:rPr>
        <w:t xml:space="preserve"> Juist met integrale bekostiging zie ik kansen om zorg te verschuiven en bij (of langer in) de eerste lijn te houden, mede dankzij een sterke</w:t>
      </w:r>
      <w:r w:rsidR="00612F83">
        <w:rPr>
          <w:rFonts w:eastAsia="Calibri" w:cs="Times New Roman"/>
          <w:kern w:val="0"/>
          <w:szCs w:val="18"/>
          <w:lang w:eastAsia="en-US" w:bidi="ar-SA"/>
        </w:rPr>
        <w:t>re</w:t>
      </w:r>
      <w:r>
        <w:rPr>
          <w:rFonts w:eastAsia="Calibri" w:cs="Times New Roman"/>
          <w:kern w:val="0"/>
          <w:szCs w:val="18"/>
          <w:lang w:eastAsia="en-US" w:bidi="ar-SA"/>
        </w:rPr>
        <w:t xml:space="preserve"> samenwerking met de tweede lijn. </w:t>
      </w:r>
      <w:r w:rsidRPr="00EB5F1D">
        <w:rPr>
          <w:rFonts w:eastAsia="Calibri" w:cs="Times New Roman"/>
          <w:kern w:val="0"/>
          <w:szCs w:val="18"/>
          <w:lang w:eastAsia="en-US" w:bidi="ar-SA"/>
        </w:rPr>
        <w:t xml:space="preserve">Tevens is het </w:t>
      </w:r>
      <w:r>
        <w:rPr>
          <w:rFonts w:eastAsia="Calibri" w:cs="Times New Roman"/>
          <w:kern w:val="0"/>
          <w:szCs w:val="18"/>
          <w:lang w:eastAsia="en-US" w:bidi="ar-SA"/>
        </w:rPr>
        <w:t xml:space="preserve">benoemde </w:t>
      </w:r>
      <w:r w:rsidRPr="00EB5F1D">
        <w:rPr>
          <w:rFonts w:eastAsia="Calibri" w:cs="Times New Roman"/>
          <w:kern w:val="0"/>
          <w:szCs w:val="18"/>
          <w:lang w:eastAsia="en-US" w:bidi="ar-SA"/>
        </w:rPr>
        <w:t>alternatief</w:t>
      </w:r>
      <w:r>
        <w:rPr>
          <w:rFonts w:eastAsia="Calibri" w:cs="Times New Roman"/>
          <w:kern w:val="0"/>
          <w:szCs w:val="18"/>
          <w:lang w:eastAsia="en-US" w:bidi="ar-SA"/>
        </w:rPr>
        <w:t xml:space="preserve"> (</w:t>
      </w:r>
      <w:r w:rsidRPr="00EC20D2">
        <w:rPr>
          <w:rFonts w:eastAsia="Calibri" w:cs="Times New Roman"/>
          <w:kern w:val="0"/>
          <w:szCs w:val="18"/>
          <w:lang w:eastAsia="en-US" w:bidi="ar-SA"/>
        </w:rPr>
        <w:t>het rapport van Common Eye</w:t>
      </w:r>
      <w:r>
        <w:rPr>
          <w:rFonts w:eastAsia="Calibri" w:cs="Times New Roman"/>
          <w:kern w:val="0"/>
          <w:szCs w:val="18"/>
          <w:lang w:eastAsia="en-US" w:bidi="ar-SA"/>
        </w:rPr>
        <w:t xml:space="preserve">) in de brief </w:t>
      </w:r>
      <w:r w:rsidRPr="00EB5F1D">
        <w:rPr>
          <w:rFonts w:eastAsia="Calibri" w:cs="Times New Roman"/>
          <w:kern w:val="0"/>
          <w:szCs w:val="18"/>
          <w:lang w:eastAsia="en-US" w:bidi="ar-SA"/>
        </w:rPr>
        <w:t xml:space="preserve">(nog) geen </w:t>
      </w:r>
      <w:r>
        <w:rPr>
          <w:rFonts w:eastAsia="Calibri" w:cs="Times New Roman"/>
          <w:kern w:val="0"/>
          <w:szCs w:val="18"/>
          <w:lang w:eastAsia="en-US" w:bidi="ar-SA"/>
        </w:rPr>
        <w:t xml:space="preserve">uitgewerkte </w:t>
      </w:r>
      <w:r w:rsidRPr="00EB5F1D">
        <w:rPr>
          <w:rFonts w:eastAsia="Calibri" w:cs="Times New Roman"/>
          <w:kern w:val="0"/>
          <w:szCs w:val="18"/>
          <w:lang w:eastAsia="en-US" w:bidi="ar-SA"/>
        </w:rPr>
        <w:t>bekostigingsvorm. Het zijn uitgangspunten die zeker van waarde zijn voor de doorontwikkeling, maar die expertise en tijd vragen om uit te werken</w:t>
      </w:r>
      <w:r>
        <w:rPr>
          <w:rFonts w:eastAsia="Calibri" w:cs="Times New Roman"/>
          <w:kern w:val="0"/>
          <w:szCs w:val="18"/>
          <w:lang w:eastAsia="en-US" w:bidi="ar-SA"/>
        </w:rPr>
        <w:t xml:space="preserve"> naar een voldragen bekostigingsvorm</w:t>
      </w:r>
      <w:r w:rsidRPr="00EB5F1D">
        <w:rPr>
          <w:rFonts w:eastAsia="Calibri" w:cs="Times New Roman"/>
          <w:kern w:val="0"/>
          <w:szCs w:val="18"/>
          <w:lang w:eastAsia="en-US" w:bidi="ar-SA"/>
        </w:rPr>
        <w:t xml:space="preserve">.  </w:t>
      </w:r>
    </w:p>
    <w:p w:rsidR="00161488" w:rsidRDefault="00161488" w:rsidP="00161488">
      <w:pPr>
        <w:spacing w:after="160"/>
        <w:contextualSpacing/>
        <w:rPr>
          <w:rFonts w:eastAsia="Calibri" w:cs="Times New Roman"/>
          <w:b/>
          <w:kern w:val="0"/>
          <w:szCs w:val="18"/>
          <w:lang w:eastAsia="en-US" w:bidi="ar-SA"/>
        </w:rPr>
      </w:pPr>
    </w:p>
    <w:p w:rsidR="003D756D" w:rsidRPr="00EB5F1D" w:rsidRDefault="00EC5B5D" w:rsidP="00161488">
      <w:pPr>
        <w:spacing w:after="160"/>
        <w:contextualSpacing/>
        <w:rPr>
          <w:rFonts w:eastAsia="Calibri" w:cs="Times New Roman"/>
          <w:kern w:val="0"/>
          <w:szCs w:val="18"/>
          <w:lang w:eastAsia="en-US" w:bidi="ar-SA"/>
        </w:rPr>
      </w:pPr>
      <w:r w:rsidRPr="00EB5F1D">
        <w:rPr>
          <w:rFonts w:eastAsia="Calibri" w:cs="Times New Roman"/>
          <w:b/>
          <w:kern w:val="0"/>
          <w:szCs w:val="18"/>
          <w:lang w:eastAsia="en-US" w:bidi="ar-SA"/>
        </w:rPr>
        <w:t>Vervolgproces</w:t>
      </w:r>
    </w:p>
    <w:p w:rsidR="003D756D" w:rsidRPr="00EB5F1D" w:rsidRDefault="00EC5B5D" w:rsidP="00161488">
      <w:pPr>
        <w:spacing w:after="160"/>
        <w:contextualSpacing/>
        <w:rPr>
          <w:rFonts w:eastAsia="Calibri" w:cs="Times New Roman"/>
          <w:b/>
          <w:kern w:val="0"/>
          <w:szCs w:val="18"/>
          <w:lang w:eastAsia="en-US" w:bidi="ar-SA"/>
        </w:rPr>
      </w:pPr>
      <w:r w:rsidRPr="00EB5F1D">
        <w:rPr>
          <w:rFonts w:eastAsia="Calibri" w:cs="Times New Roman"/>
          <w:kern w:val="0"/>
          <w:szCs w:val="18"/>
          <w:lang w:eastAsia="en-US" w:bidi="ar-SA"/>
        </w:rPr>
        <w:t xml:space="preserve">Alles overwegende </w:t>
      </w:r>
      <w:r>
        <w:rPr>
          <w:rFonts w:eastAsia="Calibri" w:cs="Times New Roman"/>
          <w:kern w:val="0"/>
          <w:szCs w:val="18"/>
          <w:lang w:eastAsia="en-US" w:bidi="ar-SA"/>
        </w:rPr>
        <w:t>ben ik van mening</w:t>
      </w:r>
      <w:r w:rsidRPr="00EB5F1D">
        <w:rPr>
          <w:rFonts w:eastAsia="Calibri" w:cs="Times New Roman"/>
          <w:kern w:val="0"/>
          <w:szCs w:val="18"/>
          <w:lang w:eastAsia="en-US" w:bidi="ar-SA"/>
        </w:rPr>
        <w:t xml:space="preserve"> dat de voorgestelde route recht doet aan de verschillende standpunten die er zijn</w:t>
      </w:r>
      <w:r>
        <w:rPr>
          <w:rFonts w:eastAsia="Calibri" w:cs="Times New Roman"/>
          <w:kern w:val="0"/>
          <w:szCs w:val="18"/>
          <w:lang w:eastAsia="en-US" w:bidi="ar-SA"/>
        </w:rPr>
        <w:t xml:space="preserve"> en dat</w:t>
      </w:r>
      <w:r w:rsidRPr="00EB5F1D">
        <w:rPr>
          <w:rFonts w:eastAsia="Calibri" w:cs="Times New Roman"/>
          <w:kern w:val="0"/>
          <w:szCs w:val="18"/>
          <w:lang w:eastAsia="en-US" w:bidi="ar-SA"/>
        </w:rPr>
        <w:t xml:space="preserve"> </w:t>
      </w:r>
      <w:r>
        <w:rPr>
          <w:rFonts w:eastAsia="Calibri" w:cs="Times New Roman"/>
          <w:kern w:val="0"/>
          <w:szCs w:val="18"/>
          <w:lang w:eastAsia="en-US" w:bidi="ar-SA"/>
        </w:rPr>
        <w:t>hiermee</w:t>
      </w:r>
      <w:r w:rsidRPr="00EB5F1D">
        <w:rPr>
          <w:rFonts w:eastAsia="Calibri" w:cs="Times New Roman"/>
          <w:kern w:val="0"/>
          <w:szCs w:val="18"/>
          <w:lang w:eastAsia="en-US" w:bidi="ar-SA"/>
        </w:rPr>
        <w:t xml:space="preserve"> de impasse</w:t>
      </w:r>
      <w:r>
        <w:rPr>
          <w:rFonts w:eastAsia="Calibri" w:cs="Times New Roman"/>
          <w:kern w:val="0"/>
          <w:szCs w:val="18"/>
          <w:lang w:eastAsia="en-US" w:bidi="ar-SA"/>
        </w:rPr>
        <w:t xml:space="preserve"> kan worden doorbro</w:t>
      </w:r>
      <w:r w:rsidRPr="00EB5F1D">
        <w:rPr>
          <w:rFonts w:eastAsia="Calibri" w:cs="Times New Roman"/>
          <w:kern w:val="0"/>
          <w:szCs w:val="18"/>
          <w:lang w:eastAsia="en-US" w:bidi="ar-SA"/>
        </w:rPr>
        <w:t xml:space="preserve">ken waar we </w:t>
      </w:r>
      <w:r>
        <w:rPr>
          <w:rFonts w:eastAsia="Calibri" w:cs="Times New Roman"/>
          <w:kern w:val="0"/>
          <w:szCs w:val="18"/>
          <w:lang w:eastAsia="en-US" w:bidi="ar-SA"/>
        </w:rPr>
        <w:t xml:space="preserve">het </w:t>
      </w:r>
      <w:r w:rsidRPr="00EB5F1D">
        <w:rPr>
          <w:rFonts w:eastAsia="Calibri" w:cs="Times New Roman"/>
          <w:kern w:val="0"/>
          <w:szCs w:val="18"/>
          <w:lang w:eastAsia="en-US" w:bidi="ar-SA"/>
        </w:rPr>
        <w:t xml:space="preserve">afgelopen jaar </w:t>
      </w:r>
      <w:r>
        <w:rPr>
          <w:rFonts w:eastAsia="Calibri" w:cs="Times New Roman"/>
          <w:kern w:val="0"/>
          <w:szCs w:val="18"/>
          <w:lang w:eastAsia="en-US" w:bidi="ar-SA"/>
        </w:rPr>
        <w:t>in terecht gekomen zijn, om op die manier</w:t>
      </w:r>
      <w:r w:rsidRPr="00EB5F1D">
        <w:rPr>
          <w:rFonts w:eastAsia="Calibri" w:cs="Times New Roman"/>
          <w:kern w:val="0"/>
          <w:szCs w:val="18"/>
          <w:lang w:eastAsia="en-US" w:bidi="ar-SA"/>
        </w:rPr>
        <w:t xml:space="preserve"> met de sector vooruit</w:t>
      </w:r>
      <w:r>
        <w:rPr>
          <w:rFonts w:eastAsia="Calibri" w:cs="Times New Roman"/>
          <w:kern w:val="0"/>
          <w:szCs w:val="18"/>
          <w:lang w:eastAsia="en-US" w:bidi="ar-SA"/>
        </w:rPr>
        <w:t xml:space="preserve"> te </w:t>
      </w:r>
      <w:r w:rsidRPr="00EB5F1D">
        <w:rPr>
          <w:rFonts w:eastAsia="Calibri" w:cs="Times New Roman"/>
          <w:kern w:val="0"/>
          <w:szCs w:val="18"/>
          <w:lang w:eastAsia="en-US" w:bidi="ar-SA"/>
        </w:rPr>
        <w:t xml:space="preserve">komen. </w:t>
      </w:r>
      <w:r>
        <w:rPr>
          <w:rFonts w:eastAsia="Calibri" w:cs="Times New Roman"/>
          <w:kern w:val="0"/>
          <w:szCs w:val="18"/>
          <w:lang w:eastAsia="en-US" w:bidi="ar-SA"/>
        </w:rPr>
        <w:t>We zullen bij de doorontwikkeling opnieuw</w:t>
      </w:r>
      <w:r w:rsidRPr="00EB5F1D">
        <w:rPr>
          <w:rFonts w:eastAsia="Calibri" w:cs="Times New Roman"/>
          <w:kern w:val="0"/>
          <w:szCs w:val="18"/>
          <w:lang w:eastAsia="en-US" w:bidi="ar-SA"/>
        </w:rPr>
        <w:t xml:space="preserve"> knelpunten tegenkomen</w:t>
      </w:r>
      <w:r>
        <w:rPr>
          <w:rFonts w:eastAsia="Calibri" w:cs="Times New Roman"/>
          <w:kern w:val="0"/>
          <w:szCs w:val="18"/>
          <w:lang w:eastAsia="en-US" w:bidi="ar-SA"/>
        </w:rPr>
        <w:t xml:space="preserve"> en die zullen ons helpen om, via </w:t>
      </w:r>
      <w:r w:rsidRPr="00EB5F1D">
        <w:rPr>
          <w:rFonts w:eastAsia="Calibri" w:cs="Times New Roman"/>
          <w:kern w:val="0"/>
          <w:szCs w:val="18"/>
          <w:lang w:eastAsia="en-US" w:bidi="ar-SA"/>
        </w:rPr>
        <w:t xml:space="preserve">leren </w:t>
      </w:r>
      <w:r>
        <w:rPr>
          <w:rFonts w:eastAsia="Calibri" w:cs="Times New Roman"/>
          <w:kern w:val="0"/>
          <w:szCs w:val="18"/>
          <w:lang w:eastAsia="en-US" w:bidi="ar-SA"/>
        </w:rPr>
        <w:t xml:space="preserve">en </w:t>
      </w:r>
      <w:r w:rsidRPr="00EB5F1D">
        <w:rPr>
          <w:rFonts w:eastAsia="Calibri" w:cs="Times New Roman"/>
          <w:kern w:val="0"/>
          <w:szCs w:val="18"/>
          <w:lang w:eastAsia="en-US" w:bidi="ar-SA"/>
        </w:rPr>
        <w:t>innoveren</w:t>
      </w:r>
      <w:r>
        <w:rPr>
          <w:rFonts w:eastAsia="Calibri" w:cs="Times New Roman"/>
          <w:kern w:val="0"/>
          <w:szCs w:val="18"/>
          <w:lang w:eastAsia="en-US" w:bidi="ar-SA"/>
        </w:rPr>
        <w:t>,</w:t>
      </w:r>
      <w:r w:rsidRPr="00EB5F1D">
        <w:rPr>
          <w:rFonts w:eastAsia="Calibri" w:cs="Times New Roman"/>
          <w:kern w:val="0"/>
          <w:szCs w:val="18"/>
          <w:lang w:eastAsia="en-US" w:bidi="ar-SA"/>
        </w:rPr>
        <w:t xml:space="preserve"> </w:t>
      </w:r>
      <w:r>
        <w:rPr>
          <w:rFonts w:eastAsia="Calibri" w:cs="Times New Roman"/>
          <w:kern w:val="0"/>
          <w:szCs w:val="18"/>
          <w:lang w:eastAsia="en-US" w:bidi="ar-SA"/>
        </w:rPr>
        <w:t>toe te werken naar een passende</w:t>
      </w:r>
      <w:r w:rsidRPr="00EB5F1D">
        <w:rPr>
          <w:rFonts w:eastAsia="Calibri" w:cs="Times New Roman"/>
          <w:kern w:val="0"/>
          <w:szCs w:val="18"/>
          <w:lang w:eastAsia="en-US" w:bidi="ar-SA"/>
        </w:rPr>
        <w:t xml:space="preserve"> bekostiging </w:t>
      </w:r>
      <w:r>
        <w:rPr>
          <w:rFonts w:eastAsia="Calibri" w:cs="Times New Roman"/>
          <w:kern w:val="0"/>
          <w:szCs w:val="18"/>
          <w:lang w:eastAsia="en-US" w:bidi="ar-SA"/>
        </w:rPr>
        <w:t xml:space="preserve">voor de integrale </w:t>
      </w:r>
      <w:r w:rsidRPr="00EB5F1D">
        <w:rPr>
          <w:rFonts w:eastAsia="Calibri" w:cs="Times New Roman"/>
          <w:kern w:val="0"/>
          <w:szCs w:val="18"/>
          <w:lang w:eastAsia="en-US" w:bidi="ar-SA"/>
        </w:rPr>
        <w:t>geboortezorg.</w:t>
      </w:r>
    </w:p>
    <w:p w:rsidR="00161488" w:rsidRDefault="00161488" w:rsidP="00161488">
      <w:pPr>
        <w:contextualSpacing/>
        <w:rPr>
          <w:rFonts w:eastAsia="Calibri" w:cs="Times New Roman"/>
          <w:i/>
          <w:kern w:val="0"/>
          <w:szCs w:val="18"/>
          <w:lang w:eastAsia="en-US" w:bidi="ar-SA"/>
        </w:rPr>
      </w:pPr>
    </w:p>
    <w:p w:rsidR="00064E0C" w:rsidRDefault="00EC5B5D" w:rsidP="004F580C">
      <w:pPr>
        <w:contextualSpacing/>
        <w:rPr>
          <w:szCs w:val="18"/>
        </w:rPr>
      </w:pPr>
      <w:r w:rsidRPr="00EB5F1D">
        <w:rPr>
          <w:rFonts w:eastAsia="Calibri" w:cs="Times New Roman"/>
          <w:i/>
          <w:kern w:val="0"/>
          <w:szCs w:val="18"/>
          <w:lang w:eastAsia="en-US" w:bidi="ar-SA"/>
        </w:rPr>
        <w:t>Waarom nu een besluit?</w:t>
      </w:r>
      <w:r w:rsidRPr="00EB5F1D">
        <w:rPr>
          <w:rFonts w:eastAsia="Calibri" w:cs="Times New Roman"/>
          <w:b/>
          <w:i/>
          <w:kern w:val="0"/>
          <w:szCs w:val="18"/>
          <w:lang w:eastAsia="en-US" w:bidi="ar-SA"/>
        </w:rPr>
        <w:br/>
      </w:r>
      <w:r w:rsidRPr="00EB5F1D">
        <w:rPr>
          <w:szCs w:val="18"/>
        </w:rPr>
        <w:t>Met het oog op het aflopen van het experiment per 1 januari 2023, kan een besluit op dit punt n</w:t>
      </w:r>
      <w:r w:rsidRPr="00EB5F1D">
        <w:rPr>
          <w:color w:val="211D1F"/>
          <w:szCs w:val="18"/>
        </w:rPr>
        <w:t xml:space="preserve">iet langer worden uitgesteld. </w:t>
      </w:r>
      <w:r w:rsidRPr="00EB5F1D">
        <w:rPr>
          <w:szCs w:val="18"/>
        </w:rPr>
        <w:t xml:space="preserve">Het in stand </w:t>
      </w:r>
      <w:r>
        <w:rPr>
          <w:szCs w:val="18"/>
        </w:rPr>
        <w:t>lat</w:t>
      </w:r>
      <w:r w:rsidRPr="00EB5F1D">
        <w:rPr>
          <w:szCs w:val="18"/>
        </w:rPr>
        <w:t xml:space="preserve">en van experimenten is </w:t>
      </w:r>
      <w:r>
        <w:rPr>
          <w:szCs w:val="18"/>
        </w:rPr>
        <w:t xml:space="preserve">op basis van de Wmg </w:t>
      </w:r>
      <w:r w:rsidRPr="00EB5F1D">
        <w:rPr>
          <w:szCs w:val="18"/>
        </w:rPr>
        <w:t xml:space="preserve">alleen mogelijk voor </w:t>
      </w:r>
      <w:r>
        <w:rPr>
          <w:szCs w:val="18"/>
        </w:rPr>
        <w:t xml:space="preserve">de periode van </w:t>
      </w:r>
      <w:r w:rsidRPr="00EB5F1D">
        <w:rPr>
          <w:szCs w:val="18"/>
        </w:rPr>
        <w:t>één jaar</w:t>
      </w:r>
      <w:r>
        <w:rPr>
          <w:szCs w:val="18"/>
        </w:rPr>
        <w:t xml:space="preserve"> na afloop van het experiment</w:t>
      </w:r>
      <w:r w:rsidRPr="00EB5F1D">
        <w:rPr>
          <w:szCs w:val="18"/>
        </w:rPr>
        <w:t xml:space="preserve">. </w:t>
      </w:r>
      <w:r>
        <w:rPr>
          <w:szCs w:val="18"/>
        </w:rPr>
        <w:t xml:space="preserve">Dat betekent dat </w:t>
      </w:r>
      <w:r>
        <w:rPr>
          <w:color w:val="211D1F"/>
          <w:szCs w:val="18"/>
        </w:rPr>
        <w:t>z</w:t>
      </w:r>
      <w:r w:rsidRPr="00EB5F1D">
        <w:rPr>
          <w:color w:val="211D1F"/>
          <w:szCs w:val="18"/>
        </w:rPr>
        <w:t>onder besluit de integrale prestaties waarmee nu gewerkt kan worden ophouden te bestaan</w:t>
      </w:r>
      <w:r>
        <w:rPr>
          <w:color w:val="211D1F"/>
          <w:szCs w:val="18"/>
        </w:rPr>
        <w:t>.</w:t>
      </w:r>
      <w:r w:rsidRPr="00EB5F1D">
        <w:rPr>
          <w:color w:val="211D1F"/>
          <w:szCs w:val="18"/>
        </w:rPr>
        <w:t xml:space="preserve"> </w:t>
      </w:r>
      <w:r w:rsidRPr="00EB5F1D">
        <w:rPr>
          <w:szCs w:val="18"/>
        </w:rPr>
        <w:t xml:space="preserve">Los hiervan zou het onwenselijk </w:t>
      </w:r>
      <w:r>
        <w:rPr>
          <w:szCs w:val="18"/>
        </w:rPr>
        <w:t xml:space="preserve">zijn om een experiment langer in stand te laten, </w:t>
      </w:r>
      <w:r w:rsidRPr="00EB5F1D">
        <w:rPr>
          <w:szCs w:val="18"/>
        </w:rPr>
        <w:t xml:space="preserve">omdat </w:t>
      </w:r>
      <w:r>
        <w:rPr>
          <w:szCs w:val="18"/>
        </w:rPr>
        <w:t>dit</w:t>
      </w:r>
      <w:r w:rsidRPr="00EB5F1D">
        <w:rPr>
          <w:szCs w:val="18"/>
        </w:rPr>
        <w:t xml:space="preserve"> de IGO’s niet de zekerheid biedt die zij nodig hebben om verder te ontwikkelen en </w:t>
      </w:r>
    </w:p>
    <w:p w:rsidR="003D756D" w:rsidRPr="00622631" w:rsidRDefault="00EC5B5D" w:rsidP="00161488">
      <w:pPr>
        <w:contextualSpacing/>
        <w:rPr>
          <w:color w:val="211D1F"/>
          <w:szCs w:val="18"/>
        </w:rPr>
      </w:pPr>
      <w:r w:rsidRPr="00EB5F1D">
        <w:rPr>
          <w:szCs w:val="18"/>
        </w:rPr>
        <w:t xml:space="preserve">zorgverschuiving verder vorm te geven. We laten de huidige impasse dan </w:t>
      </w:r>
      <w:r w:rsidRPr="00EB5F1D">
        <w:rPr>
          <w:szCs w:val="18"/>
        </w:rPr>
        <w:lastRenderedPageBreak/>
        <w:t>voortduren.</w:t>
      </w:r>
      <w:r>
        <w:rPr>
          <w:szCs w:val="18"/>
        </w:rPr>
        <w:t xml:space="preserve"> </w:t>
      </w:r>
      <w:r w:rsidRPr="00EB5F1D">
        <w:rPr>
          <w:szCs w:val="18"/>
        </w:rPr>
        <w:t>Zowel op inhoud als omwille van de duidelijkheid in de sector acht ik het noodzakelijk dat ik dit besluit</w:t>
      </w:r>
      <w:r>
        <w:rPr>
          <w:szCs w:val="18"/>
        </w:rPr>
        <w:t xml:space="preserve"> nu</w:t>
      </w:r>
      <w:r w:rsidRPr="00EB5F1D">
        <w:rPr>
          <w:szCs w:val="18"/>
        </w:rPr>
        <w:t xml:space="preserve"> neem. </w:t>
      </w:r>
    </w:p>
    <w:p w:rsidR="003D756D" w:rsidRPr="00EB5F1D" w:rsidRDefault="003D756D" w:rsidP="00161488">
      <w:pPr>
        <w:contextualSpacing/>
        <w:rPr>
          <w:szCs w:val="18"/>
        </w:rPr>
      </w:pPr>
    </w:p>
    <w:p w:rsidR="003D756D" w:rsidRDefault="00EC5B5D" w:rsidP="00161488">
      <w:pPr>
        <w:contextualSpacing/>
        <w:rPr>
          <w:szCs w:val="18"/>
        </w:rPr>
      </w:pPr>
      <w:r w:rsidRPr="00EB5F1D">
        <w:rPr>
          <w:szCs w:val="18"/>
        </w:rPr>
        <w:t>De NZa publiceert de beleidsregels voor 2023 uiterlijk 1 juli 2022. Voor deze datum dienen verschillende stappen ondernomen te worden</w:t>
      </w:r>
      <w:r>
        <w:rPr>
          <w:szCs w:val="18"/>
        </w:rPr>
        <w:t>. De eerste stap is</w:t>
      </w:r>
      <w:r w:rsidRPr="00EB5F1D">
        <w:rPr>
          <w:szCs w:val="18"/>
        </w:rPr>
        <w:t xml:space="preserve"> een voorhang</w:t>
      </w:r>
      <w:r>
        <w:rPr>
          <w:szCs w:val="18"/>
        </w:rPr>
        <w:t>procedure van 30 dagen</w:t>
      </w:r>
      <w:r w:rsidRPr="00EB5F1D">
        <w:rPr>
          <w:szCs w:val="18"/>
        </w:rPr>
        <w:t xml:space="preserve"> </w:t>
      </w:r>
      <w:r>
        <w:rPr>
          <w:szCs w:val="18"/>
        </w:rPr>
        <w:t>van de zakelijke inhoud van de aanwijzing bij de Eerste en Tweede</w:t>
      </w:r>
      <w:r w:rsidRPr="00EB5F1D">
        <w:rPr>
          <w:szCs w:val="18"/>
        </w:rPr>
        <w:t xml:space="preserve"> Kamer</w:t>
      </w:r>
      <w:r>
        <w:rPr>
          <w:szCs w:val="18"/>
        </w:rPr>
        <w:t xml:space="preserve"> (d</w:t>
      </w:r>
      <w:r w:rsidRPr="00EB5F1D">
        <w:rPr>
          <w:szCs w:val="18"/>
        </w:rPr>
        <w:t>eze brief</w:t>
      </w:r>
      <w:r>
        <w:rPr>
          <w:szCs w:val="18"/>
        </w:rPr>
        <w:t xml:space="preserve">), op grond van artikel 8 Wmg. Daarna volgen </w:t>
      </w:r>
      <w:r w:rsidRPr="00EB5F1D">
        <w:rPr>
          <w:szCs w:val="18"/>
        </w:rPr>
        <w:t xml:space="preserve">een aanwijzing aan de NZa en </w:t>
      </w:r>
      <w:r>
        <w:rPr>
          <w:szCs w:val="18"/>
        </w:rPr>
        <w:t xml:space="preserve">consultatie, </w:t>
      </w:r>
      <w:r w:rsidRPr="00EB5F1D">
        <w:rPr>
          <w:szCs w:val="18"/>
        </w:rPr>
        <w:t>uitwerking en vaststelling van de bel</w:t>
      </w:r>
      <w:r>
        <w:rPr>
          <w:szCs w:val="18"/>
        </w:rPr>
        <w:t xml:space="preserve">eidsregel door de NZa. Voor dit proces is </w:t>
      </w:r>
      <w:r w:rsidRPr="00EB5F1D">
        <w:rPr>
          <w:szCs w:val="18"/>
        </w:rPr>
        <w:t>een aantal maanden</w:t>
      </w:r>
      <w:r>
        <w:rPr>
          <w:szCs w:val="18"/>
        </w:rPr>
        <w:t xml:space="preserve"> de tijd</w:t>
      </w:r>
      <w:r w:rsidRPr="00EB5F1D">
        <w:rPr>
          <w:szCs w:val="18"/>
        </w:rPr>
        <w:t xml:space="preserve"> nodig</w:t>
      </w:r>
      <w:r>
        <w:rPr>
          <w:szCs w:val="18"/>
        </w:rPr>
        <w:t>. Omdat</w:t>
      </w:r>
      <w:r w:rsidRPr="00EB5F1D">
        <w:rPr>
          <w:szCs w:val="18"/>
        </w:rPr>
        <w:t xml:space="preserve"> mijn ambtsvoorganger voor een langere periode met de demissionaire status van het vorige kabinet te maken had, kon eerder geen besluit genomen worden.</w:t>
      </w:r>
      <w:r>
        <w:rPr>
          <w:szCs w:val="18"/>
        </w:rPr>
        <w:t xml:space="preserve"> Met het toezenden van het voornemen tot aanwijzing acht ik het </w:t>
      </w:r>
      <w:r w:rsidRPr="00EB5F1D">
        <w:rPr>
          <w:szCs w:val="18"/>
        </w:rPr>
        <w:t xml:space="preserve">haalbaar </w:t>
      </w:r>
      <w:r>
        <w:rPr>
          <w:szCs w:val="18"/>
        </w:rPr>
        <w:t xml:space="preserve">om de bekostiging tijdig aan te passen voor de implementatie per 1 januari 2023. </w:t>
      </w:r>
      <w:r w:rsidR="00953997">
        <w:t>B</w:t>
      </w:r>
      <w:r w:rsidR="00953997" w:rsidRPr="00C52AD6">
        <w:t>ij een behandeling binnen de geldende (voorhang)termijnen voorzie ik vooralsnog geen problemen voor een goede en tijdige implementatie van de beleidsregel</w:t>
      </w:r>
      <w:r w:rsidR="00953997">
        <w:t>.</w:t>
      </w:r>
    </w:p>
    <w:p w:rsidR="00161488" w:rsidRDefault="00161488">
      <w:pPr>
        <w:spacing w:line="240" w:lineRule="auto"/>
        <w:rPr>
          <w:rFonts w:eastAsia="Calibri" w:cs="Times New Roman"/>
          <w:i/>
          <w:kern w:val="0"/>
          <w:szCs w:val="18"/>
          <w:lang w:eastAsia="en-US" w:bidi="ar-SA"/>
        </w:rPr>
      </w:pPr>
    </w:p>
    <w:p w:rsidR="003D756D" w:rsidRPr="00EB5F1D" w:rsidRDefault="00EC5B5D" w:rsidP="00161488">
      <w:pPr>
        <w:contextualSpacing/>
        <w:rPr>
          <w:rFonts w:eastAsia="Calibri" w:cs="Times New Roman"/>
          <w:kern w:val="0"/>
          <w:szCs w:val="18"/>
          <w:lang w:eastAsia="en-US" w:bidi="ar-SA"/>
        </w:rPr>
      </w:pPr>
      <w:r>
        <w:rPr>
          <w:rFonts w:eastAsia="Calibri" w:cs="Times New Roman"/>
          <w:i/>
          <w:kern w:val="0"/>
          <w:szCs w:val="18"/>
          <w:lang w:eastAsia="en-US" w:bidi="ar-SA"/>
        </w:rPr>
        <w:t>Zakelijk inhoud a</w:t>
      </w:r>
      <w:r w:rsidRPr="00EB5F1D">
        <w:rPr>
          <w:rFonts w:eastAsia="Calibri" w:cs="Times New Roman"/>
          <w:i/>
          <w:kern w:val="0"/>
          <w:szCs w:val="18"/>
          <w:lang w:eastAsia="en-US" w:bidi="ar-SA"/>
        </w:rPr>
        <w:t>anwijzing NZa</w:t>
      </w:r>
      <w:r w:rsidRPr="00EB5F1D">
        <w:rPr>
          <w:rFonts w:eastAsia="Calibri" w:cs="Times New Roman"/>
          <w:kern w:val="0"/>
          <w:szCs w:val="18"/>
          <w:lang w:eastAsia="en-US" w:bidi="ar-SA"/>
        </w:rPr>
        <w:br/>
        <w:t xml:space="preserve">Gelet op het bovenstaande ben ik voornemens om de NZa een aanwijzing te geven om de integrale prestaties toe te voegen aan de reguliere bekostiging. </w:t>
      </w:r>
    </w:p>
    <w:p w:rsidR="003D756D" w:rsidRPr="00EB5F1D" w:rsidRDefault="00EC5B5D" w:rsidP="00161488">
      <w:pPr>
        <w:contextualSpacing/>
        <w:rPr>
          <w:rFonts w:eastAsia="Calibri" w:cs="Times New Roman"/>
          <w:kern w:val="0"/>
          <w:szCs w:val="18"/>
          <w:lang w:eastAsia="en-US" w:bidi="ar-SA"/>
        </w:rPr>
      </w:pPr>
      <w:r w:rsidRPr="00EB5F1D">
        <w:rPr>
          <w:rFonts w:eastAsia="Calibri" w:cs="Times New Roman"/>
          <w:kern w:val="0"/>
          <w:szCs w:val="18"/>
          <w:lang w:eastAsia="en-US" w:bidi="ar-SA"/>
        </w:rPr>
        <w:t xml:space="preserve">In de voorgenomen aanwijzing zal ik de NZa de opdracht geven om de inhoud van de huidige experimentbeleidsregel integrale geboortezorg om te zetten in een reguliere bekostiging. Hierbij verzoek ik de NZa in haar beleidsregels prestatiebeschrijvingen voor de integrale geboortezorg een vrij tarief vast te stellen. </w:t>
      </w:r>
      <w:r>
        <w:rPr>
          <w:rFonts w:eastAsia="Calibri" w:cs="Times New Roman"/>
          <w:kern w:val="0"/>
          <w:szCs w:val="18"/>
          <w:lang w:eastAsia="en-US" w:bidi="ar-SA"/>
        </w:rPr>
        <w:t xml:space="preserve">De NZa kan </w:t>
      </w:r>
      <w:r w:rsidRPr="00EA582E">
        <w:rPr>
          <w:rFonts w:eastAsia="Calibri" w:cs="Times New Roman"/>
          <w:kern w:val="0"/>
          <w:szCs w:val="18"/>
          <w:lang w:eastAsia="en-US" w:bidi="ar-SA"/>
        </w:rPr>
        <w:t xml:space="preserve">voorschriften of beperkingen verbinden aan de vaststelling </w:t>
      </w:r>
      <w:r>
        <w:rPr>
          <w:rFonts w:eastAsia="Calibri" w:cs="Times New Roman"/>
          <w:kern w:val="0"/>
          <w:szCs w:val="18"/>
          <w:lang w:eastAsia="en-US" w:bidi="ar-SA"/>
        </w:rPr>
        <w:t xml:space="preserve">van een tarief of een prestatiebeschrijving. </w:t>
      </w:r>
      <w:r w:rsidRPr="00EB5F1D">
        <w:rPr>
          <w:rFonts w:eastAsia="Calibri" w:cs="Times New Roman"/>
          <w:kern w:val="0"/>
          <w:szCs w:val="18"/>
          <w:lang w:eastAsia="en-US" w:bidi="ar-SA"/>
        </w:rPr>
        <w:t xml:space="preserve">Zoals </w:t>
      </w:r>
      <w:r w:rsidRPr="00690927">
        <w:rPr>
          <w:rFonts w:eastAsia="Calibri" w:cs="Times New Roman"/>
          <w:kern w:val="0"/>
          <w:szCs w:val="18"/>
          <w:lang w:eastAsia="en-US" w:bidi="ar-SA"/>
        </w:rPr>
        <w:t xml:space="preserve">gebruikelijk zal de NZa haar concept beleidsregels consulteren bij het veld. </w:t>
      </w:r>
    </w:p>
    <w:p w:rsidR="003D756D" w:rsidRPr="00EB5F1D" w:rsidRDefault="003D756D" w:rsidP="00161488">
      <w:pPr>
        <w:contextualSpacing/>
        <w:rPr>
          <w:rFonts w:eastAsia="Calibri" w:cs="Times New Roman"/>
          <w:kern w:val="0"/>
          <w:szCs w:val="18"/>
          <w:lang w:eastAsia="en-US" w:bidi="ar-SA"/>
        </w:rPr>
      </w:pPr>
    </w:p>
    <w:p w:rsidR="003D756D" w:rsidRPr="00271F3B" w:rsidRDefault="00EC5B5D" w:rsidP="00161488">
      <w:pPr>
        <w:contextualSpacing/>
        <w:rPr>
          <w:rFonts w:eastAsia="Calibri" w:cs="Times New Roman"/>
          <w:kern w:val="0"/>
          <w:szCs w:val="18"/>
          <w:lang w:eastAsia="en-US" w:bidi="ar-SA"/>
        </w:rPr>
      </w:pPr>
      <w:r w:rsidRPr="00EB5F1D">
        <w:rPr>
          <w:rFonts w:eastAsia="Calibri" w:cs="Times New Roman"/>
          <w:kern w:val="0"/>
          <w:szCs w:val="18"/>
          <w:lang w:eastAsia="en-US" w:bidi="ar-SA"/>
        </w:rPr>
        <w:t>Vanaf 2023 zijn daarmee via de reguliere bekostiging voor de geboortezorg in ieder geval de volgende twee vormen van bekostiging mogelijk: monodisciplinair (maximumtarieven voor verloskundige zorg en kraamzorg en vrije tarieven in de medisch</w:t>
      </w:r>
      <w:r w:rsidR="0006515A">
        <w:rPr>
          <w:rFonts w:eastAsia="Calibri" w:cs="Times New Roman"/>
          <w:kern w:val="0"/>
          <w:szCs w:val="18"/>
          <w:lang w:eastAsia="en-US" w:bidi="ar-SA"/>
        </w:rPr>
        <w:t>-</w:t>
      </w:r>
      <w:r w:rsidRPr="00EB5F1D">
        <w:rPr>
          <w:rFonts w:eastAsia="Calibri" w:cs="Times New Roman"/>
          <w:kern w:val="0"/>
          <w:szCs w:val="18"/>
          <w:lang w:eastAsia="en-US" w:bidi="ar-SA"/>
        </w:rPr>
        <w:t>specialistische zorg) en integraal (vrije tarieven voor de integrale geboortezorg geleverd door de genoemde disciplines samen).</w:t>
      </w:r>
      <w:r>
        <w:rPr>
          <w:rFonts w:eastAsia="Calibri" w:cs="Times New Roman"/>
          <w:kern w:val="0"/>
          <w:szCs w:val="18"/>
          <w:lang w:eastAsia="en-US" w:bidi="ar-SA"/>
        </w:rPr>
        <w:t xml:space="preserve"> </w:t>
      </w:r>
      <w:r w:rsidRPr="00EB5F1D">
        <w:rPr>
          <w:rFonts w:eastAsia="Calibri" w:cs="Times New Roman"/>
          <w:kern w:val="0"/>
          <w:szCs w:val="18"/>
          <w:lang w:eastAsia="en-US" w:bidi="ar-SA"/>
        </w:rPr>
        <w:t>Daarbij merk ik op dat de kosten van de geleverde integrale geboortezorg ten laste k</w:t>
      </w:r>
      <w:r w:rsidR="00953997">
        <w:rPr>
          <w:rFonts w:eastAsia="Calibri" w:cs="Times New Roman"/>
          <w:kern w:val="0"/>
          <w:szCs w:val="18"/>
          <w:lang w:eastAsia="en-US" w:bidi="ar-SA"/>
        </w:rPr>
        <w:t xml:space="preserve">omen van de macrokaders medisch </w:t>
      </w:r>
      <w:r w:rsidRPr="00EB5F1D">
        <w:rPr>
          <w:rFonts w:eastAsia="Calibri" w:cs="Times New Roman"/>
          <w:kern w:val="0"/>
          <w:szCs w:val="18"/>
          <w:lang w:eastAsia="en-US" w:bidi="ar-SA"/>
        </w:rPr>
        <w:t>specialistische zorg, verloskunde en kraamzorg, zodat, zoals ten tijde van het experiment, deze kosten ook verdeeld w</w:t>
      </w:r>
      <w:r>
        <w:rPr>
          <w:rFonts w:eastAsia="Calibri" w:cs="Times New Roman"/>
          <w:kern w:val="0"/>
          <w:szCs w:val="18"/>
          <w:lang w:eastAsia="en-US" w:bidi="ar-SA"/>
        </w:rPr>
        <w:t>o</w:t>
      </w:r>
      <w:r w:rsidRPr="00EB5F1D">
        <w:rPr>
          <w:rFonts w:eastAsia="Calibri" w:cs="Times New Roman"/>
          <w:kern w:val="0"/>
          <w:szCs w:val="18"/>
          <w:lang w:eastAsia="en-US" w:bidi="ar-SA"/>
        </w:rPr>
        <w:t>rden over deze drie kaders. Alleen voor de medisch specialistische zorg geldt een macrobeheersinstrument.</w:t>
      </w:r>
      <w:r>
        <w:rPr>
          <w:rFonts w:eastAsia="Calibri" w:cs="Times New Roman"/>
          <w:kern w:val="0"/>
          <w:szCs w:val="18"/>
          <w:lang w:eastAsia="en-US" w:bidi="ar-SA"/>
        </w:rPr>
        <w:t xml:space="preserve"> </w:t>
      </w:r>
      <w:r w:rsidRPr="00FD3F7A">
        <w:rPr>
          <w:rFonts w:eastAsia="Calibri" w:cs="Calibri"/>
          <w:szCs w:val="18"/>
        </w:rPr>
        <w:t>Overeenkomstig artikel 8 van de Wmg ga ik tot het geven van de aanwijzing niet eerder over dan nadat dertig dagen zijn verstreken na verzending van deze brief</w:t>
      </w:r>
      <w:r>
        <w:rPr>
          <w:rStyle w:val="Voetnootmarkering"/>
          <w:rFonts w:eastAsia="Calibri" w:cs="Calibri"/>
          <w:szCs w:val="18"/>
        </w:rPr>
        <w:footnoteReference w:id="12"/>
      </w:r>
      <w:r w:rsidRPr="00FD3F7A">
        <w:rPr>
          <w:rFonts w:eastAsia="Calibri" w:cs="Calibri"/>
          <w:szCs w:val="18"/>
        </w:rPr>
        <w:t xml:space="preserve">. </w:t>
      </w:r>
    </w:p>
    <w:p w:rsidR="003D756D" w:rsidRPr="00EB5F1D" w:rsidRDefault="003D756D" w:rsidP="00161488">
      <w:pPr>
        <w:contextualSpacing/>
        <w:rPr>
          <w:rFonts w:eastAsia="Calibri" w:cs="Times New Roman"/>
          <w:kern w:val="0"/>
          <w:szCs w:val="18"/>
          <w:lang w:eastAsia="en-US" w:bidi="ar-SA"/>
        </w:rPr>
      </w:pPr>
    </w:p>
    <w:p w:rsidR="00161488" w:rsidRDefault="00EC5B5D" w:rsidP="00953997">
      <w:pPr>
        <w:spacing w:after="160"/>
        <w:contextualSpacing/>
        <w:rPr>
          <w:szCs w:val="18"/>
        </w:rPr>
      </w:pPr>
      <w:r w:rsidRPr="00EB5F1D">
        <w:rPr>
          <w:i/>
          <w:szCs w:val="18"/>
        </w:rPr>
        <w:t>Monitoring</w:t>
      </w:r>
      <w:r w:rsidRPr="00EB5F1D">
        <w:rPr>
          <w:szCs w:val="18"/>
        </w:rPr>
        <w:br/>
        <w:t>De NZa zal de ontwikkelingen rondom de bekostiging van geboortezorg nauwgezet monitoren. Zij heeft toegezegd dit specifiek voor de ontwikkelingen rondom de integrale bekostiging te zullen blijven doen.</w:t>
      </w:r>
      <w:r w:rsidR="00652263">
        <w:rPr>
          <w:szCs w:val="18"/>
        </w:rPr>
        <w:t xml:space="preserve"> </w:t>
      </w:r>
      <w:r>
        <w:rPr>
          <w:szCs w:val="18"/>
        </w:rPr>
        <w:t>Ook het RIVM zal de komende jaren hun monitor passende bekostiging integrale geboortezorg voortzetten.</w:t>
      </w:r>
      <w:r w:rsidR="00DD60FB">
        <w:rPr>
          <w:szCs w:val="18"/>
        </w:rPr>
        <w:t xml:space="preserve"> </w:t>
      </w:r>
      <w:r w:rsidR="006B4332">
        <w:rPr>
          <w:szCs w:val="18"/>
        </w:rPr>
        <w:t xml:space="preserve">Zoals gezegd heb ik met de NZa en het RIVM afgesproken dat zij in de monitoring onder andere de verschuiving van zorg in het kader van juiste zorg op de juiste plek zullen volgen. Mocht blijken dat hier een onwenselijke beweging gaande is, zal ik </w:t>
      </w:r>
      <w:r w:rsidR="006B4332">
        <w:rPr>
          <w:szCs w:val="18"/>
        </w:rPr>
        <w:lastRenderedPageBreak/>
        <w:t>de NZa vragen te onderzoeken welke oorzake</w:t>
      </w:r>
      <w:r w:rsidR="00953997">
        <w:rPr>
          <w:szCs w:val="18"/>
        </w:rPr>
        <w:t>n hieraan ten grondslag liggen. Daaropvolgend</w:t>
      </w:r>
      <w:r w:rsidR="006B4332">
        <w:rPr>
          <w:szCs w:val="18"/>
        </w:rPr>
        <w:t xml:space="preserve"> kan de NZa met veldpartijen in gesprek om aanvullende maatregelen af te wegen danwel mij adviseren extra maatregelen te treffen.</w:t>
      </w:r>
    </w:p>
    <w:p w:rsidR="006B4332" w:rsidRDefault="006B4332" w:rsidP="00161488">
      <w:pPr>
        <w:spacing w:after="160"/>
        <w:contextualSpacing/>
        <w:rPr>
          <w:b/>
          <w:szCs w:val="18"/>
        </w:rPr>
      </w:pPr>
    </w:p>
    <w:p w:rsidR="003D756D" w:rsidRDefault="00EC5B5D" w:rsidP="00161488">
      <w:pPr>
        <w:spacing w:after="160"/>
        <w:contextualSpacing/>
        <w:rPr>
          <w:b/>
          <w:szCs w:val="18"/>
        </w:rPr>
      </w:pPr>
      <w:r>
        <w:rPr>
          <w:b/>
          <w:szCs w:val="18"/>
        </w:rPr>
        <w:t>Bekostiging</w:t>
      </w:r>
      <w:r w:rsidRPr="00263AE5">
        <w:rPr>
          <w:b/>
          <w:szCs w:val="18"/>
        </w:rPr>
        <w:t xml:space="preserve"> van talentolken in de verloskunde en kraamzorg</w:t>
      </w:r>
      <w:r>
        <w:rPr>
          <w:b/>
          <w:szCs w:val="18"/>
        </w:rPr>
        <w:br/>
      </w:r>
      <w:r w:rsidRPr="00C77A46">
        <w:rPr>
          <w:szCs w:val="18"/>
        </w:rPr>
        <w:t>Het RIVM adviseert in het rapport ‘Beter weten: een beter begin’</w:t>
      </w:r>
      <w:r>
        <w:rPr>
          <w:rStyle w:val="Voetnootmarkering"/>
          <w:szCs w:val="18"/>
        </w:rPr>
        <w:footnoteReference w:id="13"/>
      </w:r>
      <w:r w:rsidRPr="00C77A46">
        <w:rPr>
          <w:szCs w:val="18"/>
        </w:rPr>
        <w:t xml:space="preserve"> om de geboortezorg te verbeteren voor met name vrouwen die geen of beperkt Nederlands spreken en wijst hierbij onder meer op het belang van de financiering van de (telefonische) talentolk. Voor de u</w:t>
      </w:r>
      <w:r>
        <w:rPr>
          <w:szCs w:val="18"/>
        </w:rPr>
        <w:t>itvoering van de motie Paulusma</w:t>
      </w:r>
      <w:r>
        <w:rPr>
          <w:rStyle w:val="Voetnootmarkering"/>
          <w:szCs w:val="18"/>
        </w:rPr>
        <w:footnoteReference w:id="14"/>
      </w:r>
      <w:r w:rsidRPr="00C77A46">
        <w:rPr>
          <w:szCs w:val="18"/>
        </w:rPr>
        <w:t xml:space="preserve"> zet ik een onderzoek in gang om de financieringsopties voor de talentolk in de zorg in kaart te brengen. Een structurele lange</w:t>
      </w:r>
      <w:r w:rsidR="008E25D9">
        <w:rPr>
          <w:szCs w:val="18"/>
        </w:rPr>
        <w:t xml:space="preserve"> </w:t>
      </w:r>
      <w:r w:rsidRPr="00C77A46">
        <w:rPr>
          <w:szCs w:val="18"/>
        </w:rPr>
        <w:t>termijn</w:t>
      </w:r>
      <w:r w:rsidR="008E25D9">
        <w:rPr>
          <w:szCs w:val="18"/>
        </w:rPr>
        <w:t xml:space="preserve"> </w:t>
      </w:r>
      <w:r w:rsidRPr="00C77A46">
        <w:rPr>
          <w:szCs w:val="18"/>
        </w:rPr>
        <w:t>oplossing voor het financieringsvraagstuk zal echter tijd vergen. Daarom ben ik voornemens de NZa om advies te vragen of en hoe zij in haar reguliere beleidscyclus voor de verloskunde en kraamzorg tot een tijdelijke en snellere oplossing in deze sector kan komen. Ik vraag de NZa hierbij – zoals dat gebruikelijk is binnen de beleidscyclus – partijen uit de geboortezorg te betrekken.</w:t>
      </w:r>
    </w:p>
    <w:p w:rsidR="00161488" w:rsidRDefault="00161488">
      <w:pPr>
        <w:spacing w:line="240" w:lineRule="auto"/>
        <w:rPr>
          <w:b/>
          <w:szCs w:val="18"/>
        </w:rPr>
      </w:pPr>
    </w:p>
    <w:p w:rsidR="00953997" w:rsidRPr="004F580C" w:rsidRDefault="00EC5B5D" w:rsidP="004F580C">
      <w:pPr>
        <w:spacing w:after="160"/>
        <w:contextualSpacing/>
        <w:rPr>
          <w:szCs w:val="18"/>
        </w:rPr>
      </w:pPr>
      <w:r w:rsidRPr="00EB5F1D">
        <w:rPr>
          <w:b/>
          <w:szCs w:val="18"/>
        </w:rPr>
        <w:t xml:space="preserve">Tot slot </w:t>
      </w:r>
      <w:r w:rsidRPr="00EB5F1D">
        <w:rPr>
          <w:b/>
          <w:szCs w:val="18"/>
        </w:rPr>
        <w:br/>
      </w:r>
      <w:r w:rsidRPr="00EB5F1D">
        <w:rPr>
          <w:rFonts w:eastAsia="Calibri" w:cs="Times New Roman"/>
          <w:kern w:val="0"/>
          <w:szCs w:val="18"/>
          <w:lang w:eastAsia="en-US" w:bidi="ar-SA"/>
        </w:rPr>
        <w:t xml:space="preserve">Met </w:t>
      </w:r>
      <w:r w:rsidR="003043F9">
        <w:rPr>
          <w:rFonts w:eastAsia="Calibri" w:cs="Times New Roman"/>
          <w:kern w:val="0"/>
          <w:szCs w:val="18"/>
          <w:lang w:eastAsia="en-US" w:bidi="ar-SA"/>
        </w:rPr>
        <w:t>de</w:t>
      </w:r>
      <w:r w:rsidR="003043F9" w:rsidRPr="00EB5F1D">
        <w:rPr>
          <w:rFonts w:eastAsia="Calibri" w:cs="Times New Roman"/>
          <w:kern w:val="0"/>
          <w:szCs w:val="18"/>
          <w:lang w:eastAsia="en-US" w:bidi="ar-SA"/>
        </w:rPr>
        <w:t xml:space="preserve"> </w:t>
      </w:r>
      <w:r>
        <w:rPr>
          <w:rFonts w:eastAsia="Calibri" w:cs="Times New Roman"/>
          <w:kern w:val="0"/>
          <w:szCs w:val="18"/>
          <w:lang w:eastAsia="en-US" w:bidi="ar-SA"/>
        </w:rPr>
        <w:t>geboortezorgpartijen</w:t>
      </w:r>
      <w:r w:rsidRPr="00EB5F1D">
        <w:rPr>
          <w:rFonts w:eastAsia="Calibri" w:cs="Times New Roman"/>
          <w:kern w:val="0"/>
          <w:szCs w:val="18"/>
          <w:lang w:eastAsia="en-US" w:bidi="ar-SA"/>
        </w:rPr>
        <w:t xml:space="preserve"> ga ik graag aan de slag met de benoemde doorontwikkeling naar passende bekostiging van integrale geboortezorg. </w:t>
      </w:r>
      <w:r>
        <w:rPr>
          <w:rFonts w:eastAsia="Calibri" w:cs="Times New Roman"/>
          <w:kern w:val="0"/>
          <w:szCs w:val="18"/>
          <w:lang w:eastAsia="en-US" w:bidi="ar-SA"/>
        </w:rPr>
        <w:t xml:space="preserve">Gegeven alle verschillende wensen en behoeften van betrokken partijen ben ik van mening dat we met dit compromis de juiste stappen voorwaarts kunnen zetten in de bekostiging van geboortezorg. </w:t>
      </w:r>
      <w:r w:rsidRPr="00EB5F1D">
        <w:rPr>
          <w:rFonts w:eastAsia="Calibri" w:cs="Times New Roman"/>
          <w:kern w:val="0"/>
          <w:szCs w:val="18"/>
          <w:lang w:eastAsia="en-US" w:bidi="ar-SA"/>
        </w:rPr>
        <w:t>Daarbij wil ik de partijen oproepen ieder hun rol te pakken, verantwoordelijkheid te nemen en constructief met elkaar te werken aan de voorgestelde route. Ik ben mij er van bewust dat er in de sector veel verschillende belangen spelen en dat verschillende partijen sterke standpunten hebben. We kunnen de geboortezorg alleen verder brengen door</w:t>
      </w:r>
      <w:r w:rsidR="006B4332">
        <w:rPr>
          <w:rFonts w:eastAsia="Calibri" w:cs="Times New Roman"/>
          <w:kern w:val="0"/>
          <w:szCs w:val="18"/>
          <w:lang w:eastAsia="en-US" w:bidi="ar-SA"/>
        </w:rPr>
        <w:t xml:space="preserve"> vanuit gelijkwaardigheid</w:t>
      </w:r>
      <w:r w:rsidRPr="00EB5F1D">
        <w:rPr>
          <w:rFonts w:eastAsia="Calibri" w:cs="Times New Roman"/>
          <w:kern w:val="0"/>
          <w:szCs w:val="18"/>
          <w:lang w:eastAsia="en-US" w:bidi="ar-SA"/>
        </w:rPr>
        <w:t xml:space="preserve"> samen te werken en over de eigen belangen en standpunten heen te stappen. Het vraagt om water bij de wijn te doen, de schouders eronder te zetten en gezamenlijk vooruit te kijken. Dit zijn we de zwangere vrouw en het kind verplicht en daarvoor </w:t>
      </w:r>
      <w:r>
        <w:rPr>
          <w:rFonts w:eastAsia="Calibri" w:cs="Times New Roman"/>
          <w:kern w:val="0"/>
          <w:szCs w:val="18"/>
          <w:lang w:eastAsia="en-US" w:bidi="ar-SA"/>
        </w:rPr>
        <w:t>zal ik mij inzetten.</w:t>
      </w:r>
    </w:p>
    <w:p w:rsidR="00161488" w:rsidRPr="00F87AA1" w:rsidRDefault="00161488" w:rsidP="00161488">
      <w:pPr>
        <w:pStyle w:val="Geenafstand"/>
        <w:contextualSpacing/>
        <w:rPr>
          <w:rFonts w:ascii="Verdana" w:eastAsia="DejaVu Sans" w:hAnsi="Verdana" w:cs="Lohit Hindi"/>
          <w:kern w:val="3"/>
          <w:sz w:val="18"/>
          <w:szCs w:val="24"/>
          <w:lang w:eastAsia="zh-CN" w:bidi="hi-IN"/>
        </w:rPr>
      </w:pPr>
      <w:r w:rsidRPr="00F87AA1">
        <w:rPr>
          <w:rFonts w:ascii="Verdana" w:eastAsia="DejaVu Sans" w:hAnsi="Verdana" w:cs="Lohit Hindi"/>
          <w:kern w:val="3"/>
          <w:sz w:val="18"/>
          <w:szCs w:val="24"/>
          <w:lang w:eastAsia="zh-CN" w:bidi="hi-IN"/>
        </w:rPr>
        <w:t>Hoogachtend,</w:t>
      </w:r>
    </w:p>
    <w:p w:rsidR="00161488" w:rsidRPr="00F87AA1" w:rsidRDefault="00161488" w:rsidP="00161488">
      <w:pPr>
        <w:pStyle w:val="Geenafstand"/>
        <w:contextualSpacing/>
        <w:rPr>
          <w:rFonts w:ascii="Verdana" w:eastAsia="DejaVu Sans" w:hAnsi="Verdana" w:cs="Lohit Hindi"/>
          <w:kern w:val="3"/>
          <w:sz w:val="18"/>
          <w:szCs w:val="24"/>
          <w:lang w:eastAsia="zh-CN" w:bidi="hi-IN"/>
        </w:rPr>
      </w:pPr>
    </w:p>
    <w:p w:rsidR="00161488" w:rsidRPr="00F87AA1" w:rsidRDefault="00161488" w:rsidP="00161488">
      <w:pPr>
        <w:pStyle w:val="Geenafstand"/>
        <w:contextualSpacing/>
        <w:rPr>
          <w:rFonts w:ascii="Verdana" w:eastAsia="DejaVu Sans" w:hAnsi="Verdana" w:cs="Lohit Hindi"/>
          <w:kern w:val="3"/>
          <w:sz w:val="18"/>
          <w:szCs w:val="24"/>
          <w:lang w:eastAsia="zh-CN" w:bidi="hi-IN"/>
        </w:rPr>
      </w:pPr>
      <w:r w:rsidRPr="00F87AA1">
        <w:rPr>
          <w:rFonts w:ascii="Verdana" w:eastAsia="DejaVu Sans" w:hAnsi="Verdana" w:cs="Lohit Hindi"/>
          <w:kern w:val="3"/>
          <w:sz w:val="18"/>
          <w:szCs w:val="24"/>
          <w:lang w:eastAsia="zh-CN" w:bidi="hi-IN"/>
        </w:rPr>
        <w:t>de minister van Volksgezondheid,</w:t>
      </w:r>
    </w:p>
    <w:p w:rsidR="00161488" w:rsidRPr="00F87AA1" w:rsidRDefault="00161488" w:rsidP="00161488">
      <w:pPr>
        <w:pStyle w:val="Geenafstand"/>
        <w:contextualSpacing/>
        <w:rPr>
          <w:rFonts w:ascii="Verdana" w:eastAsia="DejaVu Sans" w:hAnsi="Verdana" w:cs="Lohit Hindi"/>
          <w:kern w:val="3"/>
          <w:sz w:val="18"/>
          <w:szCs w:val="24"/>
          <w:lang w:eastAsia="zh-CN" w:bidi="hi-IN"/>
        </w:rPr>
      </w:pPr>
      <w:r w:rsidRPr="00F87AA1">
        <w:rPr>
          <w:rFonts w:ascii="Verdana" w:eastAsia="DejaVu Sans" w:hAnsi="Verdana" w:cs="Lohit Hindi"/>
          <w:kern w:val="3"/>
          <w:sz w:val="18"/>
          <w:szCs w:val="24"/>
          <w:lang w:eastAsia="zh-CN" w:bidi="hi-IN"/>
        </w:rPr>
        <w:t>Welzijn en Sport,</w:t>
      </w:r>
    </w:p>
    <w:p w:rsidR="00161488" w:rsidRDefault="00161488" w:rsidP="00161488">
      <w:pPr>
        <w:pStyle w:val="Geenafstand"/>
        <w:contextualSpacing/>
        <w:rPr>
          <w:rFonts w:ascii="Verdana" w:eastAsia="DejaVu Sans" w:hAnsi="Verdana" w:cs="Lohit Hindi"/>
          <w:kern w:val="3"/>
          <w:sz w:val="18"/>
          <w:szCs w:val="24"/>
          <w:lang w:eastAsia="zh-CN" w:bidi="hi-IN"/>
        </w:rPr>
      </w:pPr>
    </w:p>
    <w:p w:rsidR="00161488" w:rsidRDefault="00161488" w:rsidP="00161488">
      <w:pPr>
        <w:pStyle w:val="Geenafstand"/>
        <w:contextualSpacing/>
        <w:rPr>
          <w:rFonts w:ascii="Verdana" w:eastAsia="DejaVu Sans" w:hAnsi="Verdana" w:cs="Lohit Hindi"/>
          <w:kern w:val="3"/>
          <w:sz w:val="18"/>
          <w:szCs w:val="24"/>
          <w:lang w:eastAsia="zh-CN" w:bidi="hi-IN"/>
        </w:rPr>
      </w:pPr>
    </w:p>
    <w:p w:rsidR="00161488" w:rsidRDefault="00161488" w:rsidP="00161488">
      <w:pPr>
        <w:pStyle w:val="Geenafstand"/>
        <w:contextualSpacing/>
        <w:rPr>
          <w:rFonts w:ascii="Verdana" w:eastAsia="DejaVu Sans" w:hAnsi="Verdana" w:cs="Lohit Hindi"/>
          <w:kern w:val="3"/>
          <w:sz w:val="18"/>
          <w:szCs w:val="24"/>
          <w:lang w:eastAsia="zh-CN" w:bidi="hi-IN"/>
        </w:rPr>
      </w:pPr>
    </w:p>
    <w:p w:rsidR="00161488" w:rsidRDefault="00161488" w:rsidP="00161488">
      <w:pPr>
        <w:pStyle w:val="Geenafstand"/>
        <w:contextualSpacing/>
        <w:rPr>
          <w:rFonts w:ascii="Verdana" w:eastAsia="DejaVu Sans" w:hAnsi="Verdana" w:cs="Lohit Hindi"/>
          <w:kern w:val="3"/>
          <w:sz w:val="18"/>
          <w:szCs w:val="24"/>
          <w:lang w:eastAsia="zh-CN" w:bidi="hi-IN"/>
        </w:rPr>
      </w:pPr>
    </w:p>
    <w:p w:rsidR="00161488" w:rsidRDefault="00161488" w:rsidP="00161488">
      <w:pPr>
        <w:pStyle w:val="Geenafstand"/>
        <w:contextualSpacing/>
        <w:rPr>
          <w:rFonts w:ascii="Verdana" w:eastAsia="DejaVu Sans" w:hAnsi="Verdana" w:cs="Lohit Hindi"/>
          <w:kern w:val="3"/>
          <w:sz w:val="18"/>
          <w:szCs w:val="24"/>
          <w:lang w:eastAsia="zh-CN" w:bidi="hi-IN"/>
        </w:rPr>
      </w:pPr>
    </w:p>
    <w:p w:rsidR="00161488" w:rsidRPr="00F87AA1" w:rsidRDefault="00161488" w:rsidP="00161488">
      <w:pPr>
        <w:pStyle w:val="Geenafstand"/>
        <w:contextualSpacing/>
        <w:rPr>
          <w:rFonts w:ascii="Verdana" w:eastAsia="DejaVu Sans" w:hAnsi="Verdana" w:cs="Lohit Hindi"/>
          <w:kern w:val="3"/>
          <w:sz w:val="18"/>
          <w:szCs w:val="24"/>
          <w:lang w:eastAsia="zh-CN" w:bidi="hi-IN"/>
        </w:rPr>
      </w:pPr>
    </w:p>
    <w:p w:rsidR="00161488" w:rsidRPr="00ED00C0" w:rsidRDefault="00161488" w:rsidP="00161488">
      <w:pPr>
        <w:pStyle w:val="Geenafstand"/>
        <w:contextualSpacing/>
        <w:rPr>
          <w:rFonts w:ascii="Verdana" w:eastAsia="DejaVu Sans" w:hAnsi="Verdana" w:cs="Lohit Hindi"/>
          <w:kern w:val="3"/>
          <w:sz w:val="18"/>
          <w:szCs w:val="24"/>
          <w:lang w:eastAsia="zh-CN" w:bidi="hi-IN"/>
        </w:rPr>
      </w:pPr>
      <w:r w:rsidRPr="007C0138">
        <w:rPr>
          <w:rFonts w:ascii="Verdana" w:eastAsia="DejaVu Sans" w:hAnsi="Verdana" w:cs="Lohit Hindi"/>
          <w:kern w:val="3"/>
          <w:sz w:val="18"/>
          <w:szCs w:val="24"/>
          <w:lang w:eastAsia="zh-CN" w:bidi="hi-IN"/>
        </w:rPr>
        <w:t>Ernst Kuipers</w:t>
      </w:r>
    </w:p>
    <w:p w:rsidR="00235AED" w:rsidRDefault="00235AED" w:rsidP="00161488">
      <w:pPr>
        <w:spacing w:line="240" w:lineRule="auto"/>
        <w:contextualSpacing/>
        <w:rPr>
          <w:noProof/>
        </w:rPr>
      </w:pPr>
    </w:p>
    <w:p w:rsidR="004F580C" w:rsidRDefault="004F580C" w:rsidP="00161488">
      <w:pPr>
        <w:spacing w:line="240" w:lineRule="auto"/>
        <w:contextualSpacing/>
        <w:rPr>
          <w:noProof/>
        </w:rPr>
      </w:pPr>
    </w:p>
    <w:sectPr w:rsidR="004F580C" w:rsidSect="008D59C5">
      <w:headerReference w:type="default" r:id="rId15"/>
      <w:headerReference w:type="first" r:id="rId16"/>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9B8" w:rsidRDefault="008019B8">
      <w:pPr>
        <w:spacing w:line="240" w:lineRule="auto"/>
      </w:pPr>
      <w:r>
        <w:separator/>
      </w:r>
    </w:p>
  </w:endnote>
  <w:endnote w:type="continuationSeparator" w:id="0">
    <w:p w:rsidR="008019B8" w:rsidRDefault="008019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00000000"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67" w:rsidRDefault="00D11F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8019B8">
    <w:pPr>
      <w:pStyle w:val="Voettekst"/>
    </w:pPr>
    <w:r>
      <w:rPr>
        <w:noProof/>
        <w:lang w:val="en-US" w:eastAsia="en-US" w:bidi="ar-SA"/>
      </w:rPr>
      <w:pict>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75648;visibility:visible;mso-position-horizontal-relative:page;mso-position-vertical-relative:page;mso-width-relative:margin;mso-height-relative:margin" strokecolor="white">
          <v:textbox inset="0,0,0,0">
            <w:txbxContent>
              <w:p w:rsidR="00DC7639" w:rsidRDefault="00EC5B5D"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D11F67">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D11F67">
                  <w:rPr>
                    <w:noProof/>
                  </w:rPr>
                  <w:t>9</w:t>
                </w:r>
                <w:r w:rsidR="004509BE">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67" w:rsidRDefault="00D11F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9B8" w:rsidRDefault="008019B8">
      <w:pPr>
        <w:spacing w:line="240" w:lineRule="auto"/>
      </w:pPr>
      <w:r>
        <w:separator/>
      </w:r>
    </w:p>
  </w:footnote>
  <w:footnote w:type="continuationSeparator" w:id="0">
    <w:p w:rsidR="008019B8" w:rsidRDefault="008019B8">
      <w:pPr>
        <w:spacing w:line="240" w:lineRule="auto"/>
      </w:pPr>
      <w:r>
        <w:continuationSeparator/>
      </w:r>
    </w:p>
  </w:footnote>
  <w:footnote w:id="1">
    <w:p w:rsidR="003D756D" w:rsidRPr="001A0D6F" w:rsidRDefault="00EC5B5D" w:rsidP="003D756D">
      <w:pPr>
        <w:pStyle w:val="Voetnoottekst"/>
        <w:rPr>
          <w:lang w:val="nl-NL"/>
        </w:rPr>
      </w:pPr>
      <w:r>
        <w:rPr>
          <w:rStyle w:val="Voetnootmarkering"/>
        </w:rPr>
        <w:footnoteRef/>
      </w:r>
      <w:r w:rsidRPr="001A0D6F">
        <w:rPr>
          <w:lang w:val="nl-NL"/>
        </w:rPr>
        <w:t xml:space="preserve"> </w:t>
      </w:r>
      <w:r>
        <w:rPr>
          <w:sz w:val="16"/>
          <w:szCs w:val="16"/>
          <w:lang w:val="nl-NL"/>
        </w:rPr>
        <w:t xml:space="preserve">Kamerstuk </w:t>
      </w:r>
      <w:r w:rsidRPr="005511A1">
        <w:rPr>
          <w:sz w:val="16"/>
          <w:szCs w:val="16"/>
          <w:lang w:val="nl-NL"/>
        </w:rPr>
        <w:t>32279-216</w:t>
      </w:r>
    </w:p>
  </w:footnote>
  <w:footnote w:id="2">
    <w:p w:rsidR="003D756D" w:rsidRPr="001A0D6F" w:rsidRDefault="00EC5B5D" w:rsidP="003D756D">
      <w:pPr>
        <w:pStyle w:val="Voetnoottekst"/>
        <w:rPr>
          <w:lang w:val="nl-NL"/>
        </w:rPr>
      </w:pPr>
      <w:r>
        <w:rPr>
          <w:rStyle w:val="Voetnootmarkering"/>
        </w:rPr>
        <w:footnoteRef/>
      </w:r>
      <w:r w:rsidRPr="001A0D6F">
        <w:rPr>
          <w:lang w:val="nl-NL"/>
        </w:rPr>
        <w:t xml:space="preserve"> </w:t>
      </w:r>
      <w:r w:rsidRPr="001A0D6F">
        <w:rPr>
          <w:sz w:val="16"/>
          <w:lang w:val="nl-NL"/>
        </w:rPr>
        <w:t xml:space="preserve">Kamerstuk 29323-151 en </w:t>
      </w:r>
      <w:r w:rsidRPr="001A0D6F">
        <w:rPr>
          <w:sz w:val="16"/>
          <w:szCs w:val="16"/>
          <w:lang w:val="nl-NL"/>
        </w:rPr>
        <w:t>kamerstuk 29323-162</w:t>
      </w:r>
    </w:p>
  </w:footnote>
  <w:footnote w:id="3">
    <w:p w:rsidR="003D756D" w:rsidRPr="003E0476" w:rsidRDefault="00EC5B5D" w:rsidP="003D756D">
      <w:pPr>
        <w:pStyle w:val="Voetnoottekst"/>
        <w:rPr>
          <w:lang w:val="nl-NL"/>
        </w:rPr>
      </w:pPr>
      <w:r>
        <w:rPr>
          <w:rStyle w:val="Voetnootmarkering"/>
        </w:rPr>
        <w:footnoteRef/>
      </w:r>
      <w:r w:rsidRPr="009F2CC0">
        <w:rPr>
          <w:lang w:val="nl-NL"/>
        </w:rPr>
        <w:t xml:space="preserve"> </w:t>
      </w:r>
      <w:r w:rsidRPr="009F2CC0">
        <w:rPr>
          <w:sz w:val="16"/>
          <w:szCs w:val="16"/>
          <w:lang w:val="nl-NL"/>
        </w:rPr>
        <w:t>Kenmerk 2021Z23885</w:t>
      </w:r>
    </w:p>
  </w:footnote>
  <w:footnote w:id="4">
    <w:p w:rsidR="003D756D" w:rsidRPr="008438BE" w:rsidRDefault="00EC5B5D" w:rsidP="003D756D">
      <w:pPr>
        <w:pStyle w:val="Voetnoottekst"/>
        <w:rPr>
          <w:lang w:val="nl-NL"/>
        </w:rPr>
      </w:pPr>
      <w:r>
        <w:rPr>
          <w:rStyle w:val="Voetnootmarkering"/>
        </w:rPr>
        <w:footnoteRef/>
      </w:r>
      <w:r w:rsidRPr="008438BE">
        <w:rPr>
          <w:lang w:val="nl-NL"/>
        </w:rPr>
        <w:t xml:space="preserve"> </w:t>
      </w:r>
      <w:r w:rsidRPr="008438BE">
        <w:rPr>
          <w:sz w:val="16"/>
          <w:szCs w:val="16"/>
          <w:lang w:val="nl-NL"/>
        </w:rPr>
        <w:t>Gelet op artikel 2.38, eerste lid, van de Aanwijzingen v</w:t>
      </w:r>
      <w:r>
        <w:rPr>
          <w:sz w:val="16"/>
          <w:szCs w:val="16"/>
          <w:lang w:val="nl-NL"/>
        </w:rPr>
        <w:t>oor de regelgeving zal niet eer</w:t>
      </w:r>
      <w:r w:rsidRPr="008438BE">
        <w:rPr>
          <w:sz w:val="16"/>
          <w:szCs w:val="16"/>
          <w:lang w:val="nl-NL"/>
        </w:rPr>
        <w:t>der worden overgegaan tot verzending van de aanwijzing nadat minstens drie vierde deel van de in art. 8 Wmg bedoelde voorhangperiode buiten het reces heeft plaatsgevonden.</w:t>
      </w:r>
    </w:p>
  </w:footnote>
  <w:footnote w:id="5">
    <w:p w:rsidR="003D756D" w:rsidRPr="00F9649F" w:rsidRDefault="00EC5B5D" w:rsidP="003D756D">
      <w:pPr>
        <w:pStyle w:val="Voetnoottekst"/>
        <w:rPr>
          <w:lang w:val="nl-NL"/>
        </w:rPr>
      </w:pPr>
      <w:r>
        <w:rPr>
          <w:rStyle w:val="Voetnootmarkering"/>
        </w:rPr>
        <w:footnoteRef/>
      </w:r>
      <w:r w:rsidRPr="00E21F47">
        <w:rPr>
          <w:lang w:val="nl-NL"/>
        </w:rPr>
        <w:t xml:space="preserve"> </w:t>
      </w:r>
      <w:r w:rsidRPr="00F9649F">
        <w:rPr>
          <w:sz w:val="16"/>
          <w:szCs w:val="16"/>
          <w:lang w:val="nl-NL"/>
        </w:rPr>
        <w:t>Kamerstuk 32279-208</w:t>
      </w:r>
    </w:p>
  </w:footnote>
  <w:footnote w:id="6">
    <w:p w:rsidR="003D756D" w:rsidRPr="00EA410E" w:rsidRDefault="00EC5B5D" w:rsidP="003D756D">
      <w:pPr>
        <w:pStyle w:val="Voetnoottekst"/>
        <w:rPr>
          <w:lang w:val="nl-NL"/>
        </w:rPr>
      </w:pPr>
      <w:r>
        <w:rPr>
          <w:rStyle w:val="Voetnootmarkering"/>
        </w:rPr>
        <w:footnoteRef/>
      </w:r>
      <w:r w:rsidRPr="0029189B">
        <w:rPr>
          <w:lang w:val="nl-NL"/>
        </w:rPr>
        <w:t xml:space="preserve"> </w:t>
      </w:r>
      <w:r w:rsidRPr="00EA410E">
        <w:rPr>
          <w:sz w:val="16"/>
          <w:szCs w:val="16"/>
          <w:lang w:val="nl-NL"/>
        </w:rPr>
        <w:t>Kamerstuk 29323-159</w:t>
      </w:r>
      <w:r>
        <w:rPr>
          <w:lang w:val="nl-NL"/>
        </w:rPr>
        <w:t xml:space="preserve"> </w:t>
      </w:r>
    </w:p>
  </w:footnote>
  <w:footnote w:id="7">
    <w:p w:rsidR="003D756D" w:rsidRPr="00BC6496" w:rsidRDefault="00EC5B5D" w:rsidP="003D756D">
      <w:pPr>
        <w:pStyle w:val="Voetnoottekst"/>
        <w:rPr>
          <w:lang w:val="nl-NL"/>
        </w:rPr>
      </w:pPr>
      <w:r>
        <w:rPr>
          <w:rStyle w:val="Voetnootmarkering"/>
        </w:rPr>
        <w:footnoteRef/>
      </w:r>
      <w:r w:rsidRPr="0029189B">
        <w:rPr>
          <w:lang w:val="nl-NL"/>
        </w:rPr>
        <w:t xml:space="preserve"> </w:t>
      </w:r>
      <w:r w:rsidRPr="00BC6496">
        <w:rPr>
          <w:sz w:val="16"/>
          <w:szCs w:val="16"/>
          <w:lang w:val="nl-NL"/>
        </w:rPr>
        <w:t>Kamerstuk 29323-153</w:t>
      </w:r>
      <w:r>
        <w:rPr>
          <w:lang w:val="nl-NL"/>
        </w:rPr>
        <w:t xml:space="preserve"> </w:t>
      </w:r>
    </w:p>
  </w:footnote>
  <w:footnote w:id="8">
    <w:p w:rsidR="003D756D" w:rsidRPr="00C33D3E" w:rsidRDefault="00EC5B5D" w:rsidP="003D756D">
      <w:pPr>
        <w:pStyle w:val="Voetnoottekst"/>
        <w:rPr>
          <w:lang w:val="nl-NL"/>
        </w:rPr>
      </w:pPr>
      <w:r>
        <w:rPr>
          <w:rStyle w:val="Voetnootmarkering"/>
        </w:rPr>
        <w:footnoteRef/>
      </w:r>
      <w:r w:rsidRPr="0029189B">
        <w:rPr>
          <w:lang w:val="nl-NL"/>
        </w:rPr>
        <w:t xml:space="preserve"> </w:t>
      </w:r>
      <w:r w:rsidRPr="00C33D3E">
        <w:rPr>
          <w:sz w:val="16"/>
          <w:szCs w:val="16"/>
          <w:lang w:val="nl-NL"/>
        </w:rPr>
        <w:t>Kamerstuk 32279-203</w:t>
      </w:r>
    </w:p>
  </w:footnote>
  <w:footnote w:id="9">
    <w:p w:rsidR="003D756D" w:rsidRPr="00054094" w:rsidRDefault="00EC5B5D" w:rsidP="003D756D">
      <w:pPr>
        <w:pStyle w:val="Voetnoottekst"/>
        <w:rPr>
          <w:lang w:val="nl-NL"/>
        </w:rPr>
      </w:pPr>
      <w:r>
        <w:rPr>
          <w:rStyle w:val="Voetnootmarkering"/>
        </w:rPr>
        <w:footnoteRef/>
      </w:r>
      <w:r w:rsidRPr="0029189B">
        <w:rPr>
          <w:lang w:val="nl-NL"/>
        </w:rPr>
        <w:t xml:space="preserve"> </w:t>
      </w:r>
      <w:r w:rsidRPr="00054094">
        <w:rPr>
          <w:sz w:val="16"/>
          <w:szCs w:val="16"/>
          <w:lang w:val="nl-NL"/>
        </w:rPr>
        <w:t>Kamerstuk 32279-216</w:t>
      </w:r>
    </w:p>
  </w:footnote>
  <w:footnote w:id="10">
    <w:p w:rsidR="003D756D" w:rsidRPr="003F1FCB" w:rsidRDefault="00EC5B5D" w:rsidP="003D756D">
      <w:pPr>
        <w:pStyle w:val="Voetnoottekst"/>
        <w:rPr>
          <w:sz w:val="16"/>
          <w:szCs w:val="16"/>
          <w:lang w:val="nl-NL"/>
        </w:rPr>
      </w:pPr>
      <w:r>
        <w:rPr>
          <w:rStyle w:val="Voetnootmarkering"/>
        </w:rPr>
        <w:footnoteRef/>
      </w:r>
      <w:r w:rsidRPr="003F1FCB">
        <w:rPr>
          <w:lang w:val="nl-NL"/>
        </w:rPr>
        <w:t xml:space="preserve"> </w:t>
      </w:r>
      <w:r w:rsidRPr="003F1FCB">
        <w:rPr>
          <w:sz w:val="16"/>
          <w:szCs w:val="16"/>
          <w:lang w:val="nl-NL"/>
        </w:rPr>
        <w:t>Kamerstuk 32279-206 en https://www.zorginstituutnederland.nl/publicaties/rapport/2021/05/19/rapport-onderzoek-regionale-samenwerking-in-vsvs</w:t>
      </w:r>
    </w:p>
  </w:footnote>
  <w:footnote w:id="11">
    <w:p w:rsidR="003D756D" w:rsidRPr="00000DE9" w:rsidRDefault="00EC5B5D" w:rsidP="003D756D">
      <w:pPr>
        <w:pStyle w:val="Voetnoottekst"/>
        <w:rPr>
          <w:lang w:val="nl-NL"/>
        </w:rPr>
      </w:pPr>
      <w:r>
        <w:rPr>
          <w:rStyle w:val="Voetnootmarkering"/>
        </w:rPr>
        <w:footnoteRef/>
      </w:r>
      <w:r w:rsidRPr="00000DE9">
        <w:rPr>
          <w:lang w:val="nl-NL"/>
        </w:rPr>
        <w:t xml:space="preserve"> </w:t>
      </w:r>
      <w:r w:rsidRPr="00000DE9">
        <w:rPr>
          <w:sz w:val="16"/>
          <w:szCs w:val="16"/>
          <w:lang w:val="nl-NL"/>
        </w:rPr>
        <w:t>https://www.nza.nl/actueel/nieuws/2022/01/13/positieve-ervaringen-met-integrale-geboortezorgprestaties-ook-monodisciplinair-declareren-blijft-mogelijk</w:t>
      </w:r>
    </w:p>
  </w:footnote>
  <w:footnote w:id="12">
    <w:p w:rsidR="003D756D" w:rsidRPr="000E0E18" w:rsidRDefault="00EC5B5D" w:rsidP="003D756D">
      <w:pPr>
        <w:pStyle w:val="Voetnoottekst"/>
        <w:rPr>
          <w:sz w:val="16"/>
          <w:szCs w:val="16"/>
          <w:lang w:val="nl-NL"/>
        </w:rPr>
      </w:pPr>
      <w:r>
        <w:rPr>
          <w:rStyle w:val="Voetnootmarkering"/>
        </w:rPr>
        <w:footnoteRef/>
      </w:r>
      <w:r w:rsidRPr="007E3409">
        <w:rPr>
          <w:lang w:val="nl-NL"/>
        </w:rPr>
        <w:t xml:space="preserve"> </w:t>
      </w:r>
      <w:r w:rsidRPr="003A6E11">
        <w:rPr>
          <w:sz w:val="16"/>
          <w:szCs w:val="16"/>
          <w:lang w:val="nl-NL"/>
        </w:rPr>
        <w:t>Gelet op artikel 2.38, eerste lid, van de Aanwijzingen voor de regelgeving zal niet eerder worden overgegaan tot verzending van de aanwijzing nadat minstens drie vierde deel van de in art. 8 Wmg bedoelde voorhangperiode buiten het reces heeft plaatsgevonden.</w:t>
      </w:r>
    </w:p>
  </w:footnote>
  <w:footnote w:id="13">
    <w:p w:rsidR="003D756D" w:rsidRPr="00393652" w:rsidRDefault="00EC5B5D" w:rsidP="003D756D">
      <w:pPr>
        <w:pStyle w:val="Voetnoottekst"/>
        <w:rPr>
          <w:lang w:val="nl-NL"/>
        </w:rPr>
      </w:pPr>
      <w:r>
        <w:rPr>
          <w:rStyle w:val="Voetnootmarkering"/>
        </w:rPr>
        <w:footnoteRef/>
      </w:r>
      <w:r>
        <w:t xml:space="preserve"> </w:t>
      </w:r>
      <w:r w:rsidRPr="00393652">
        <w:rPr>
          <w:sz w:val="16"/>
        </w:rPr>
        <w:t>Kamerstuk 32279-206</w:t>
      </w:r>
    </w:p>
  </w:footnote>
  <w:footnote w:id="14">
    <w:p w:rsidR="00B964AD" w:rsidRPr="00B964AD" w:rsidRDefault="00EC5B5D">
      <w:pPr>
        <w:pStyle w:val="Voetnoottekst"/>
        <w:rPr>
          <w:lang w:val="nl-NL"/>
        </w:rPr>
      </w:pPr>
      <w:r>
        <w:rPr>
          <w:rStyle w:val="Voetnootmarkering"/>
        </w:rPr>
        <w:footnoteRef/>
      </w:r>
      <w:r>
        <w:t xml:space="preserve"> </w:t>
      </w:r>
      <w:r w:rsidRPr="00B964AD">
        <w:rPr>
          <w:sz w:val="16"/>
        </w:rPr>
        <w:t xml:space="preserve">Kamerstuk </w:t>
      </w:r>
      <w:r>
        <w:rPr>
          <w:sz w:val="16"/>
        </w:rPr>
        <w:t>35</w:t>
      </w:r>
      <w:r w:rsidR="00D512FA">
        <w:rPr>
          <w:sz w:val="16"/>
        </w:rPr>
        <w:t>925-</w:t>
      </w:r>
      <w:r w:rsidRPr="00B964AD">
        <w:rPr>
          <w:sz w:val="16"/>
        </w:rPr>
        <w:t>XVI-50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67" w:rsidRDefault="00D11F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EC5B5D">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35123"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106109"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8019B8">
      <w:rPr>
        <w:lang w:eastAsia="nl-NL" w:bidi="ar-SA"/>
      </w:rPr>
      <w:pict>
        <v:shapetype id="_x0000_t202" coordsize="21600,21600" o:spt="202" path="m,l,21600r21600,l21600,xe">
          <v:stroke joinstyle="miter"/>
          <v:path gradientshapeok="t" o:connecttype="rect"/>
        </v:shapetype>
        <v:shape id="Text Box 30" o:spid="_x0000_s3073" type="#_x0000_t202" style="position:absolute;margin-left:466.35pt;margin-top:154.8pt;width:99.2pt;height:630.7pt;z-index:251666432;visibility:visible;mso-position-horizontal-relative:page;mso-position-vertical-relative:page;mso-width-relative:margin;mso-height-relative:margin" strokecolor="white">
          <v:textbox inset="0,0,0,0">
            <w:txbxContent>
              <w:p w:rsidR="00CD5856" w:rsidRDefault="00EC5B5D">
                <w:pPr>
                  <w:pStyle w:val="Huisstijl-AfzendgegevensW1"/>
                </w:pPr>
                <w:r>
                  <w:t>Bezoekadres</w:t>
                </w:r>
              </w:p>
              <w:p w:rsidR="00CD5856" w:rsidRDefault="00EC5B5D">
                <w:pPr>
                  <w:pStyle w:val="Huisstijl-Afzendgegevens"/>
                </w:pPr>
                <w:r>
                  <w:t>Parnassusplein 5</w:t>
                </w:r>
              </w:p>
              <w:p w:rsidR="00CD5856" w:rsidRDefault="00EC5B5D">
                <w:pPr>
                  <w:pStyle w:val="Huisstijl-Afzendgegevens"/>
                </w:pPr>
                <w:r>
                  <w:t>2511</w:t>
                </w:r>
                <w:r w:rsidR="008D59C5" w:rsidRPr="008D59C5">
                  <w:t xml:space="preserve"> </w:t>
                </w:r>
                <w:r>
                  <w:t>VX</w:t>
                </w:r>
                <w:r w:rsidR="00E1490C">
                  <w:t xml:space="preserve">  </w:t>
                </w:r>
                <w:r w:rsidR="008D59C5" w:rsidRPr="008D59C5">
                  <w:t>Den Haag</w:t>
                </w:r>
              </w:p>
              <w:p w:rsidR="00CD5856" w:rsidRDefault="00EC5B5D">
                <w:pPr>
                  <w:pStyle w:val="Huisstijl-Afzendgegevens"/>
                </w:pPr>
                <w:r w:rsidRPr="008D59C5">
                  <w:t>www.rijksoverheid.nl</w:t>
                </w:r>
              </w:p>
              <w:p w:rsidR="00CD5856" w:rsidRDefault="00EC5B5D">
                <w:pPr>
                  <w:pStyle w:val="Huisstijl-ReferentiegegevenskopW2"/>
                </w:pPr>
                <w:r w:rsidRPr="008D59C5">
                  <w:t>Kenmerk</w:t>
                </w:r>
              </w:p>
              <w:p w:rsidR="00161488" w:rsidRPr="00161488" w:rsidRDefault="00161488" w:rsidP="00161488">
                <w:pPr>
                  <w:pStyle w:val="Huisstijl-AfzendgegevensC"/>
                  <w:rPr>
                    <w:i w:val="0"/>
                  </w:rPr>
                </w:pPr>
                <w:r w:rsidRPr="00161488">
                  <w:rPr>
                    <w:i w:val="0"/>
                  </w:rPr>
                  <w:t>3311456-1023586-CZ</w:t>
                </w:r>
              </w:p>
              <w:p w:rsidR="00CD5856" w:rsidRDefault="00EC5B5D">
                <w:pPr>
                  <w:pStyle w:val="Huisstijl-ReferentiegegevenskopW1"/>
                </w:pPr>
                <w:r w:rsidRPr="008D59C5">
                  <w:t>Bijlage(n)</w:t>
                </w:r>
              </w:p>
              <w:p w:rsidR="001951BF" w:rsidRPr="001951BF" w:rsidRDefault="00EC5B5D" w:rsidP="001951BF">
                <w:pPr>
                  <w:pStyle w:val="Huisstijl-Referentiegegevens"/>
                </w:pPr>
                <w:r>
                  <w:t>-</w:t>
                </w:r>
              </w:p>
              <w:p w:rsidR="00215CB5" w:rsidRDefault="00215CB5">
                <w:pPr>
                  <w:pStyle w:val="Huisstijl-ReferentiegegevenskopW1"/>
                </w:pPr>
              </w:p>
              <w:p w:rsidR="00CD5856" w:rsidRDefault="00EC5B5D">
                <w:pPr>
                  <w:pStyle w:val="Huisstijl-Referentiegegevens"/>
                </w:pPr>
                <w:r>
                  <w:fldChar w:fldCharType="begin"/>
                </w:r>
                <w:r>
                  <w:instrText xml:space="preserve"> DOCPROPERTY  CM5AfzenderKenmerk  \* MERGEFORMAT </w:instrText>
                </w:r>
                <w:r>
                  <w:fldChar w:fldCharType="end"/>
                </w:r>
                <w:r w:rsidR="00E1490C">
                  <w:t xml:space="preserve"> </w:t>
                </w:r>
              </w:p>
              <w:p w:rsidR="00CD5856" w:rsidRDefault="00EC5B5D">
                <w:pPr>
                  <w:pStyle w:val="Huisstijl-Algemenevoorwaarden"/>
                </w:pPr>
                <w:r>
                  <w:t>Correspondentie uitsluitend richten aan het retouradres met vermelding van de datum en het kenmerk van deze brief.</w:t>
                </w:r>
              </w:p>
              <w:p w:rsidR="00CD5856" w:rsidRDefault="00CD5856"/>
            </w:txbxContent>
          </v:textbox>
          <w10:wrap anchorx="page" anchory="page"/>
        </v:shape>
      </w:pict>
    </w:r>
    <w:r w:rsidR="008019B8">
      <w:rPr>
        <w:lang w:eastAsia="nl-NL" w:bidi="ar-SA"/>
      </w:rPr>
      <w:pict>
        <v:shape id="Text Box 29" o:spid="_x0000_s3074" type="#_x0000_t202" style="position:absolute;margin-left:79.65pt;margin-top:296.85pt;width:323.1pt;height:36pt;z-index:251665408;visibility:visible;mso-position-horizontal-relative:page;mso-position-vertical-relative:page;mso-width-relative:margin;mso-height-relative:margin" strokecolor="white">
          <v:textbox style="mso-fit-shape-to-text:t" inset="0,0,0,0">
            <w:txbxContent>
              <w:p w:rsidR="00CD5856" w:rsidRDefault="00EC5B5D">
                <w:pPr>
                  <w:pStyle w:val="Huisstijl-Datumenbetreft"/>
                  <w:tabs>
                    <w:tab w:val="clear" w:pos="737"/>
                    <w:tab w:val="left" w:pos="-5954"/>
                    <w:tab w:val="left" w:pos="-5670"/>
                    <w:tab w:val="left" w:pos="1134"/>
                  </w:tabs>
                </w:pPr>
                <w:r>
                  <w:t>Datum</w:t>
                </w:r>
                <w:r w:rsidR="00D11F67">
                  <w:t xml:space="preserve">      21 maart 2022</w:t>
                </w:r>
                <w:bookmarkStart w:id="0" w:name="_GoBack"/>
                <w:bookmarkEnd w:id="0"/>
                <w:r w:rsidR="00E1490C">
                  <w:tab/>
                </w:r>
                <w:r w:rsidR="004509BE" w:rsidRPr="002C728A">
                  <w:rPr>
                    <w:szCs w:val="18"/>
                  </w:rPr>
                  <w:fldChar w:fldCharType="begin"/>
                </w:r>
                <w:r w:rsidR="004509BE" w:rsidRPr="002C728A">
                  <w:rPr>
                    <w:szCs w:val="18"/>
                  </w:rPr>
                  <w:instrText xml:space="preserve"> DOCPROPERTY  CM5DatumVerzonden \@ "d MMMM yyyy"   \* MERGEFORMAT </w:instrText>
                </w:r>
                <w:r w:rsidR="004509BE" w:rsidRPr="002C728A">
                  <w:rPr>
                    <w:szCs w:val="18"/>
                  </w:rPr>
                  <w:fldChar w:fldCharType="end"/>
                </w:r>
              </w:p>
              <w:p w:rsidR="00CD5856" w:rsidRDefault="00EC5B5D" w:rsidP="003D756D">
                <w:pPr>
                  <w:pStyle w:val="Huisstijl-Datumenbetreft"/>
                  <w:tabs>
                    <w:tab w:val="clear" w:pos="737"/>
                    <w:tab w:val="left" w:pos="-5954"/>
                    <w:tab w:val="left" w:pos="-5670"/>
                    <w:tab w:val="left" w:pos="1134"/>
                  </w:tabs>
                  <w:ind w:left="1020" w:hanging="1020"/>
                </w:pPr>
                <w:r>
                  <w:t>Betreft</w:t>
                </w:r>
                <w:r w:rsidR="00E1490C">
                  <w:tab/>
                </w:r>
                <w:r w:rsidR="003D756D">
                  <w:t>Voorhangbrief - Passende bekostiging voor integrale geboortezorg</w:t>
                </w:r>
              </w:p>
              <w:p w:rsidR="00CD5856" w:rsidRDefault="00CD5856">
                <w:pPr>
                  <w:pStyle w:val="Huisstijl-Datumenbetreft"/>
                  <w:tabs>
                    <w:tab w:val="left" w:pos="-5954"/>
                    <w:tab w:val="left" w:pos="-5670"/>
                  </w:tabs>
                </w:pPr>
              </w:p>
            </w:txbxContent>
          </v:textbox>
          <w10:wrap anchorx="page" anchory="page"/>
        </v:shape>
      </w:pict>
    </w:r>
    <w:r w:rsidR="008019B8">
      <w:rPr>
        <w:lang w:eastAsia="nl-NL" w:bidi="ar-SA"/>
      </w:rPr>
      <w:pict>
        <v:shape id="Text Box 28" o:spid="_x0000_s3075" type="#_x0000_t202" style="position:absolute;margin-left:79.4pt;margin-top:266.5pt;width:323.15pt;height:14.15pt;z-index:251664384;visibility:visible;mso-position-horizontal-relative:page;mso-position-vertical-relative:page;mso-width-relative:margin;mso-height-relative:margin" strokecolor="white">
          <v:textbox inset="0,0,0,0">
            <w:txbxContent>
              <w:p w:rsidR="00CD5856" w:rsidRDefault="00CD5856">
                <w:pPr>
                  <w:pStyle w:val="Huisstijl-Toezendgegevens"/>
                </w:pPr>
              </w:p>
            </w:txbxContent>
          </v:textbox>
          <w10:wrap anchorx="page" anchory="page"/>
        </v:shape>
      </w:pict>
    </w:r>
    <w:r w:rsidR="008019B8">
      <w:rPr>
        <w:lang w:eastAsia="nl-NL" w:bidi="ar-SA"/>
      </w:rPr>
      <w:pict>
        <v:shape id="Text Box 27" o:spid="_x0000_s3076" type="#_x0000_t202" style="position:absolute;margin-left:79.4pt;margin-top:153.1pt;width:263.6pt;height:85.05pt;z-index:251663360;visibility:visible;mso-position-horizontal-relative:page;mso-position-vertical-relative:page;mso-width-relative:margin;mso-height-relative:margin" strokecolor="white">
          <v:textbox inset="0,0,0,0">
            <w:txbxContent>
              <w:p w:rsidR="00CD5856" w:rsidRDefault="00EC5B5D">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sidR="008019B8">
      <w:rPr>
        <w:lang w:eastAsia="nl-NL" w:bidi="ar-SA"/>
      </w:rPr>
      <w:pict>
        <v:shape id="Text Box 26" o:spid="_x0000_s3077" type="#_x0000_t202" style="position:absolute;margin-left:79.4pt;margin-top:134.95pt;width:282.75pt;height:11.35pt;z-index:251662336;visibility:visible;mso-position-horizontal-relative:page;mso-position-vertical-relative:page;mso-width-relative:margin;mso-height-relative:margin" strokecolor="white">
          <o:lock v:ext="edit" aspectratio="t"/>
          <v:textbox inset="0,0,0,0">
            <w:txbxContent>
              <w:p w:rsidR="00CD5856" w:rsidRDefault="00EC5B5D">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r w:rsidR="003D756D">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F67" w:rsidRDefault="00D11F6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8019B8">
    <w:pPr>
      <w:pStyle w:val="Koptekst"/>
    </w:pPr>
    <w:r>
      <w:rPr>
        <w:lang w:eastAsia="nl-NL" w:bidi="ar-SA"/>
      </w:rPr>
      <w:pict>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67456;visibility:visible;mso-position-horizontal-relative:page;mso-position-vertical-relative:page;mso-width-relative:margin;mso-height-relative:margin" strokecolor="white">
          <v:textbox inset="0,0,0,0">
            <w:txbxContent>
              <w:p w:rsidR="00CD5856" w:rsidRPr="003D756D" w:rsidRDefault="00EC5B5D">
                <w:pPr>
                  <w:pStyle w:val="Huisstijl-ReferentiegegevenskopW2"/>
                  <w:rPr>
                    <w:lang w:val="en-US"/>
                  </w:rPr>
                </w:pPr>
                <w:r w:rsidRPr="003D756D">
                  <w:rPr>
                    <w:lang w:val="en-US"/>
                  </w:rPr>
                  <w:t>Kenmerk</w:t>
                </w:r>
              </w:p>
              <w:p w:rsidR="00CD5856" w:rsidRPr="003D756D" w:rsidRDefault="00161488" w:rsidP="003D756D">
                <w:pPr>
                  <w:pStyle w:val="Huisstijl-Referentiegegevens"/>
                  <w:rPr>
                    <w:lang w:val="en-US"/>
                  </w:rPr>
                </w:pPr>
                <w:r w:rsidRPr="00161488">
                  <w:rPr>
                    <w:lang w:val="en-US"/>
                  </w:rPr>
                  <w:t>3311456-1023586-CZ</w:t>
                </w:r>
              </w:p>
            </w:txbxContent>
          </v:textbox>
          <w10:wrap anchorx="page" anchory="page"/>
        </v:shape>
      </w:pict>
    </w:r>
    <w:r>
      <w:rPr>
        <w:lang w:eastAsia="nl-NL" w:bidi="ar-SA"/>
      </w:rPr>
      <w:pict>
        <v:shape id="Text Box 18" o:spid="_x0000_s3080" type="#_x0000_t202" style="position:absolute;margin-left:466.35pt;margin-top:805.15pt;width:99.2pt;height:16.85pt;z-index:251668480;visibility:visible;mso-position-horizontal-relative:page;mso-position-vertical-relative:page;mso-width-relative:margin;mso-height-relative:margin" strokecolor="white">
          <v:textbox inset="0,0,0,0">
            <w:txbxContent>
              <w:p w:rsidR="00CD5856" w:rsidRDefault="00EC5B5D">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D11F67">
                  <w:rPr>
                    <w:noProof/>
                  </w:rPr>
                  <w:t>2</w:t>
                </w:r>
                <w:r w:rsidR="00C62B6C">
                  <w:rPr>
                    <w:noProof/>
                  </w:rPr>
                  <w:fldChar w:fldCharType="end"/>
                </w:r>
                <w:r w:rsidR="00E1490C">
                  <w:t xml:space="preserve"> </w:t>
                </w:r>
                <w:r>
                  <w:t>van</w:t>
                </w:r>
                <w:r w:rsidR="00E1490C">
                  <w:t xml:space="preserve"> </w:t>
                </w:r>
                <w:r w:rsidR="009F419D">
                  <w:fldChar w:fldCharType="begin"/>
                </w:r>
                <w:r>
                  <w:instrText xml:space="preserve"> SECTIONPAGES  \* Arabic  \* MERGEFORMAT </w:instrText>
                </w:r>
                <w:r w:rsidR="009F419D">
                  <w:fldChar w:fldCharType="separate"/>
                </w:r>
                <w:r w:rsidR="00D11F67">
                  <w:rPr>
                    <w:noProof/>
                  </w:rPr>
                  <w:t>9</w:t>
                </w:r>
                <w:r w:rsidR="009F419D">
                  <w:rPr>
                    <w:noProof/>
                  </w:rPr>
                  <w:fldChar w:fldCharType="end"/>
                </w:r>
              </w:p>
              <w:p w:rsidR="00CD5856" w:rsidRDefault="00CD5856"/>
              <w:p w:rsidR="00CD5856" w:rsidRDefault="00CD5856">
                <w:pPr>
                  <w:pStyle w:val="Huisstijl-Paginanummer"/>
                </w:pPr>
              </w:p>
              <w:p w:rsidR="00CD5856" w:rsidRDefault="00CD5856">
                <w:pPr>
                  <w:pStyle w:val="Huisstijl-Paginanummer"/>
                </w:pPr>
              </w:p>
            </w:txbxContent>
          </v:textbox>
          <w10:wrap anchorx="page" anchory="page"/>
          <w10:anchorlock/>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8019B8">
    <w:pPr>
      <w:pStyle w:val="Koptekst"/>
    </w:pPr>
    <w:r>
      <w:rPr>
        <w:lang w:eastAsia="nl-NL" w:bidi="ar-SA"/>
      </w:rPr>
      <w:pict>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72576;visibility:visible;mso-position-horizontal-relative:page;mso-position-vertical-relative:page;mso-width-relative:margin;mso-height-relative:margin" strokecolor="white">
          <v:textbox style="mso-fit-shape-to-text:t" inset="0,0,0,0">
            <w:txbxContent>
              <w:p w:rsidR="00CD5856" w:rsidRDefault="00EC5B5D">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61488">
                      <w:t>26 juni 2014</w:t>
                    </w:r>
                  </w:sdtContent>
                </w:sdt>
              </w:p>
              <w:p w:rsidR="00CD5856" w:rsidRDefault="00EC5B5D">
                <w:pPr>
                  <w:pStyle w:val="Huisstijl-Datumenbetreft"/>
                  <w:tabs>
                    <w:tab w:val="left" w:pos="-5954"/>
                    <w:tab w:val="left" w:pos="-5670"/>
                  </w:tabs>
                </w:pPr>
                <w:r>
                  <w:t>Betreft</w:t>
                </w:r>
                <w:r>
                  <w:tab/>
                </w:r>
                <w:r w:rsidR="008D59C5">
                  <w:t>BETREFT</w:t>
                </w:r>
              </w:p>
              <w:p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21445"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12600"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lang w:eastAsia="nl-NL" w:bidi="ar-SA"/>
      </w:rPr>
      <w:pict>
        <v:shape id="_x0000_s3082" type="#_x0000_t202" style="position:absolute;margin-left:466.35pt;margin-top:154.7pt;width:99.2pt;height:630.7pt;z-index:251673600;visibility:visible;mso-position-horizontal-relative:page;mso-position-vertical-relative:page;mso-width-relative:margin;mso-height-relative:margin" strokecolor="white">
          <v:textbox inset="0,0,0,0">
            <w:txbxContent>
              <w:p w:rsidR="00CD5856" w:rsidRDefault="00EC5B5D">
                <w:pPr>
                  <w:pStyle w:val="Huisstijl-Afzendgegevens"/>
                </w:pPr>
                <w:r w:rsidRPr="008D59C5">
                  <w:t>Rijnstraat 50</w:t>
                </w:r>
              </w:p>
              <w:p w:rsidR="00CD5856" w:rsidRDefault="00EC5B5D">
                <w:pPr>
                  <w:pStyle w:val="Huisstijl-Afzendgegevens"/>
                </w:pPr>
                <w:r w:rsidRPr="008D59C5">
                  <w:t>Den Haag</w:t>
                </w:r>
              </w:p>
              <w:p w:rsidR="00CD5856" w:rsidRDefault="00EC5B5D">
                <w:pPr>
                  <w:pStyle w:val="Huisstijl-Afzendgegevens"/>
                </w:pPr>
                <w:r w:rsidRPr="008D59C5">
                  <w:t>www.rijksoverheid.nl</w:t>
                </w:r>
              </w:p>
              <w:p w:rsidR="00CD5856" w:rsidRDefault="00EC5B5D">
                <w:pPr>
                  <w:pStyle w:val="Huisstijl-AfzendgegevenskopW1"/>
                </w:pPr>
                <w:r>
                  <w:t>Contactpersoon</w:t>
                </w:r>
              </w:p>
              <w:p w:rsidR="00CD5856" w:rsidRDefault="00EC5B5D">
                <w:pPr>
                  <w:pStyle w:val="Huisstijl-Afzendgegevens"/>
                </w:pPr>
                <w:r w:rsidRPr="008D59C5">
                  <w:t>ing. J.A. Ramlal</w:t>
                </w:r>
              </w:p>
              <w:p w:rsidR="00CD5856" w:rsidRDefault="00EC5B5D">
                <w:pPr>
                  <w:pStyle w:val="Huisstijl-Afzendgegevens"/>
                </w:pPr>
                <w:r w:rsidRPr="008D59C5">
                  <w:t>ja.ramlal@minvws.nl</w:t>
                </w:r>
              </w:p>
              <w:p w:rsidR="00CD5856" w:rsidRDefault="00EC5B5D">
                <w:pPr>
                  <w:pStyle w:val="Huisstijl-ReferentiegegevenskopW2"/>
                </w:pPr>
                <w:r>
                  <w:t>Ons kenmerk</w:t>
                </w:r>
              </w:p>
              <w:p w:rsidR="00CD5856" w:rsidRDefault="00EC5B5D">
                <w:pPr>
                  <w:pStyle w:val="Huisstijl-Referentiegegevens"/>
                </w:pPr>
                <w:r>
                  <w:t>KENMERK</w:t>
                </w:r>
              </w:p>
              <w:p w:rsidR="00CD5856" w:rsidRDefault="00EC5B5D">
                <w:pPr>
                  <w:pStyle w:val="Huisstijl-ReferentiegegevenskopW1"/>
                </w:pPr>
                <w:r>
                  <w:t>Uw kenmerk</w:t>
                </w:r>
              </w:p>
              <w:p w:rsidR="00CD5856" w:rsidRDefault="00EC5B5D">
                <w:pPr>
                  <w:pStyle w:val="Huisstijl-Referentiegegevens"/>
                </w:pPr>
                <w:r>
                  <w:t>UW BRIEF</w:t>
                </w:r>
              </w:p>
            </w:txbxContent>
          </v:textbox>
          <w10:wrap anchorx="page" anchory="page"/>
        </v:shape>
      </w:pict>
    </w:r>
    <w:r>
      <w:rPr>
        <w:lang w:eastAsia="nl-NL" w:bidi="ar-SA"/>
      </w:rPr>
      <w:pict>
        <v:shape id="_x0000_s3083" type="#_x0000_t202" style="position:absolute;margin-left:79.4pt;margin-top:152.95pt;width:235.3pt;height:85.05pt;z-index:251670528;visibility:visible;mso-position-horizontal-relative:page;mso-position-vertical-relative:page;mso-width-relative:margin;mso-height-relative:margin" strokecolor="white">
          <v:textbox inset="0,0,0,0">
            <w:txbxContent>
              <w:p w:rsidR="00CD5856" w:rsidRDefault="00EC5B5D">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v:shape id="_x0000_s3084" type="#_x0000_t202" style="position:absolute;margin-left:466.35pt;margin-top:805.1pt;width:57.55pt;height:8.5pt;z-index:251674624;visibility:visible;mso-position-horizontal-relative:page;mso-position-vertical-relative:page;mso-width-relative:margin;mso-height-relative:margin" strokecolor="white">
          <v:textbox inset="0,0,0,0">
            <w:txbxContent>
              <w:p w:rsidR="00CD5856" w:rsidRDefault="00EC5B5D">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w:r>
    <w:r>
      <w:rPr>
        <w:lang w:eastAsia="nl-NL" w:bidi="ar-SA"/>
      </w:rPr>
      <w:pict>
        <v:shape id="_x0000_s3085" type="#_x0000_t202" style="position:absolute;margin-left:79.4pt;margin-top:266.5pt;width:323.15pt;height:14.15pt;z-index:251671552;visibility:visible;mso-position-horizontal-relative:page;mso-position-vertical-relative:page;mso-width-relative:margin;mso-height-relative:margin" strokecolor="white">
          <v:textbox inset="0,0,0,0">
            <w:txbxContent>
              <w:p w:rsidR="00CD5856" w:rsidRDefault="00CD5856">
                <w:pPr>
                  <w:pStyle w:val="Huisstijl-Toezendgegevens"/>
                </w:pPr>
              </w:p>
            </w:txbxContent>
          </v:textbox>
          <w10:wrap anchorx="page" anchory="page"/>
        </v:shape>
      </w:pict>
    </w:r>
    <w:r>
      <w:rPr>
        <w:lang w:eastAsia="nl-NL" w:bidi="ar-SA"/>
      </w:rPr>
      <w:pict>
        <v:shape id="_x0000_s3086" type="#_x0000_t202" style="position:absolute;margin-left:79.4pt;margin-top:135.05pt;width:282.75pt;height:11.35pt;z-index:251669504;visibility:visible;mso-position-horizontal-relative:page;mso-position-vertical-relative:page;mso-width-relative:margin;mso-height-relative:margin" strokecolor="white">
          <o:lock v:ext="edit" aspectratio="t"/>
          <v:textbox inset="0,0,0,0">
            <w:txbxContent>
              <w:p w:rsidR="00CD5856" w:rsidRDefault="00EC5B5D">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3426"/>
    <w:multiLevelType w:val="hybridMultilevel"/>
    <w:tmpl w:val="F5346402"/>
    <w:lvl w:ilvl="0" w:tplc="637C19C8">
      <w:start w:val="1"/>
      <w:numFmt w:val="decimal"/>
      <w:lvlText w:val="%1."/>
      <w:lvlJc w:val="left"/>
      <w:pPr>
        <w:ind w:left="720" w:hanging="360"/>
      </w:pPr>
      <w:rPr>
        <w:rFonts w:hint="default"/>
      </w:rPr>
    </w:lvl>
    <w:lvl w:ilvl="1" w:tplc="6DA0FD80" w:tentative="1">
      <w:start w:val="1"/>
      <w:numFmt w:val="lowerLetter"/>
      <w:lvlText w:val="%2."/>
      <w:lvlJc w:val="left"/>
      <w:pPr>
        <w:ind w:left="1440" w:hanging="360"/>
      </w:pPr>
    </w:lvl>
    <w:lvl w:ilvl="2" w:tplc="E36A1E26" w:tentative="1">
      <w:start w:val="1"/>
      <w:numFmt w:val="lowerRoman"/>
      <w:lvlText w:val="%3."/>
      <w:lvlJc w:val="right"/>
      <w:pPr>
        <w:ind w:left="2160" w:hanging="180"/>
      </w:pPr>
    </w:lvl>
    <w:lvl w:ilvl="3" w:tplc="FB8E36E6" w:tentative="1">
      <w:start w:val="1"/>
      <w:numFmt w:val="decimal"/>
      <w:lvlText w:val="%4."/>
      <w:lvlJc w:val="left"/>
      <w:pPr>
        <w:ind w:left="2880" w:hanging="360"/>
      </w:pPr>
    </w:lvl>
    <w:lvl w:ilvl="4" w:tplc="995E4D32" w:tentative="1">
      <w:start w:val="1"/>
      <w:numFmt w:val="lowerLetter"/>
      <w:lvlText w:val="%5."/>
      <w:lvlJc w:val="left"/>
      <w:pPr>
        <w:ind w:left="3600" w:hanging="360"/>
      </w:pPr>
    </w:lvl>
    <w:lvl w:ilvl="5" w:tplc="E3AA6EBA" w:tentative="1">
      <w:start w:val="1"/>
      <w:numFmt w:val="lowerRoman"/>
      <w:lvlText w:val="%6."/>
      <w:lvlJc w:val="right"/>
      <w:pPr>
        <w:ind w:left="4320" w:hanging="180"/>
      </w:pPr>
    </w:lvl>
    <w:lvl w:ilvl="6" w:tplc="3CD4E9B8" w:tentative="1">
      <w:start w:val="1"/>
      <w:numFmt w:val="decimal"/>
      <w:lvlText w:val="%7."/>
      <w:lvlJc w:val="left"/>
      <w:pPr>
        <w:ind w:left="5040" w:hanging="360"/>
      </w:pPr>
    </w:lvl>
    <w:lvl w:ilvl="7" w:tplc="D730CA6C" w:tentative="1">
      <w:start w:val="1"/>
      <w:numFmt w:val="lowerLetter"/>
      <w:lvlText w:val="%8."/>
      <w:lvlJc w:val="left"/>
      <w:pPr>
        <w:ind w:left="5760" w:hanging="360"/>
      </w:pPr>
    </w:lvl>
    <w:lvl w:ilvl="8" w:tplc="2FE863E8" w:tentative="1">
      <w:start w:val="1"/>
      <w:numFmt w:val="lowerRoman"/>
      <w:lvlText w:val="%9."/>
      <w:lvlJc w:val="right"/>
      <w:pPr>
        <w:ind w:left="6480" w:hanging="180"/>
      </w:pPr>
    </w:lvl>
  </w:abstractNum>
  <w:abstractNum w:abstractNumId="1" w15:restartNumberingAfterBreak="0">
    <w:nsid w:val="558A576F"/>
    <w:multiLevelType w:val="hybridMultilevel"/>
    <w:tmpl w:val="DB8AF5D4"/>
    <w:lvl w:ilvl="0" w:tplc="BBF4FDF0">
      <w:numFmt w:val="bullet"/>
      <w:lvlText w:val=""/>
      <w:lvlJc w:val="left"/>
      <w:pPr>
        <w:ind w:left="720" w:hanging="360"/>
      </w:pPr>
      <w:rPr>
        <w:rFonts w:ascii="Wingdings" w:eastAsia="DejaVu Sans" w:hAnsi="Wingdings" w:cs="Lohit Hindi" w:hint="default"/>
      </w:rPr>
    </w:lvl>
    <w:lvl w:ilvl="1" w:tplc="A0B4987A" w:tentative="1">
      <w:start w:val="1"/>
      <w:numFmt w:val="bullet"/>
      <w:lvlText w:val="o"/>
      <w:lvlJc w:val="left"/>
      <w:pPr>
        <w:ind w:left="1440" w:hanging="360"/>
      </w:pPr>
      <w:rPr>
        <w:rFonts w:ascii="Courier New" w:hAnsi="Courier New" w:cs="Courier New" w:hint="default"/>
      </w:rPr>
    </w:lvl>
    <w:lvl w:ilvl="2" w:tplc="0414D8BE" w:tentative="1">
      <w:start w:val="1"/>
      <w:numFmt w:val="bullet"/>
      <w:lvlText w:val=""/>
      <w:lvlJc w:val="left"/>
      <w:pPr>
        <w:ind w:left="2160" w:hanging="360"/>
      </w:pPr>
      <w:rPr>
        <w:rFonts w:ascii="Wingdings" w:hAnsi="Wingdings" w:hint="default"/>
      </w:rPr>
    </w:lvl>
    <w:lvl w:ilvl="3" w:tplc="AF92EBF2" w:tentative="1">
      <w:start w:val="1"/>
      <w:numFmt w:val="bullet"/>
      <w:lvlText w:val=""/>
      <w:lvlJc w:val="left"/>
      <w:pPr>
        <w:ind w:left="2880" w:hanging="360"/>
      </w:pPr>
      <w:rPr>
        <w:rFonts w:ascii="Symbol" w:hAnsi="Symbol" w:hint="default"/>
      </w:rPr>
    </w:lvl>
    <w:lvl w:ilvl="4" w:tplc="2C982D0A" w:tentative="1">
      <w:start w:val="1"/>
      <w:numFmt w:val="bullet"/>
      <w:lvlText w:val="o"/>
      <w:lvlJc w:val="left"/>
      <w:pPr>
        <w:ind w:left="3600" w:hanging="360"/>
      </w:pPr>
      <w:rPr>
        <w:rFonts w:ascii="Courier New" w:hAnsi="Courier New" w:cs="Courier New" w:hint="default"/>
      </w:rPr>
    </w:lvl>
    <w:lvl w:ilvl="5" w:tplc="2BAA6B7A" w:tentative="1">
      <w:start w:val="1"/>
      <w:numFmt w:val="bullet"/>
      <w:lvlText w:val=""/>
      <w:lvlJc w:val="left"/>
      <w:pPr>
        <w:ind w:left="4320" w:hanging="360"/>
      </w:pPr>
      <w:rPr>
        <w:rFonts w:ascii="Wingdings" w:hAnsi="Wingdings" w:hint="default"/>
      </w:rPr>
    </w:lvl>
    <w:lvl w:ilvl="6" w:tplc="95AECC3A" w:tentative="1">
      <w:start w:val="1"/>
      <w:numFmt w:val="bullet"/>
      <w:lvlText w:val=""/>
      <w:lvlJc w:val="left"/>
      <w:pPr>
        <w:ind w:left="5040" w:hanging="360"/>
      </w:pPr>
      <w:rPr>
        <w:rFonts w:ascii="Symbol" w:hAnsi="Symbol" w:hint="default"/>
      </w:rPr>
    </w:lvl>
    <w:lvl w:ilvl="7" w:tplc="6E0676C4" w:tentative="1">
      <w:start w:val="1"/>
      <w:numFmt w:val="bullet"/>
      <w:lvlText w:val="o"/>
      <w:lvlJc w:val="left"/>
      <w:pPr>
        <w:ind w:left="5760" w:hanging="360"/>
      </w:pPr>
      <w:rPr>
        <w:rFonts w:ascii="Courier New" w:hAnsi="Courier New" w:cs="Courier New" w:hint="default"/>
      </w:rPr>
    </w:lvl>
    <w:lvl w:ilvl="8" w:tplc="9CB07636" w:tentative="1">
      <w:start w:val="1"/>
      <w:numFmt w:val="bullet"/>
      <w:lvlText w:val=""/>
      <w:lvlJc w:val="left"/>
      <w:pPr>
        <w:ind w:left="6480" w:hanging="360"/>
      </w:pPr>
      <w:rPr>
        <w:rFonts w:ascii="Wingdings" w:hAnsi="Wingdings" w:hint="default"/>
      </w:rPr>
    </w:lvl>
  </w:abstractNum>
  <w:abstractNum w:abstractNumId="2" w15:restartNumberingAfterBreak="0">
    <w:nsid w:val="68AF59EB"/>
    <w:multiLevelType w:val="hybridMultilevel"/>
    <w:tmpl w:val="B62C516A"/>
    <w:lvl w:ilvl="0" w:tplc="A01255BE">
      <w:start w:val="1"/>
      <w:numFmt w:val="bullet"/>
      <w:lvlText w:val=""/>
      <w:lvlJc w:val="left"/>
      <w:pPr>
        <w:ind w:left="720" w:hanging="360"/>
      </w:pPr>
      <w:rPr>
        <w:rFonts w:ascii="Symbol" w:hAnsi="Symbol" w:hint="default"/>
      </w:rPr>
    </w:lvl>
    <w:lvl w:ilvl="1" w:tplc="C0368EDA" w:tentative="1">
      <w:start w:val="1"/>
      <w:numFmt w:val="bullet"/>
      <w:lvlText w:val="o"/>
      <w:lvlJc w:val="left"/>
      <w:pPr>
        <w:ind w:left="1440" w:hanging="360"/>
      </w:pPr>
      <w:rPr>
        <w:rFonts w:ascii="Courier New" w:hAnsi="Courier New" w:cs="Courier New" w:hint="default"/>
      </w:rPr>
    </w:lvl>
    <w:lvl w:ilvl="2" w:tplc="B71ADF7E" w:tentative="1">
      <w:start w:val="1"/>
      <w:numFmt w:val="bullet"/>
      <w:lvlText w:val=""/>
      <w:lvlJc w:val="left"/>
      <w:pPr>
        <w:ind w:left="2160" w:hanging="360"/>
      </w:pPr>
      <w:rPr>
        <w:rFonts w:ascii="Wingdings" w:hAnsi="Wingdings" w:hint="default"/>
      </w:rPr>
    </w:lvl>
    <w:lvl w:ilvl="3" w:tplc="7292A92A" w:tentative="1">
      <w:start w:val="1"/>
      <w:numFmt w:val="bullet"/>
      <w:lvlText w:val=""/>
      <w:lvlJc w:val="left"/>
      <w:pPr>
        <w:ind w:left="2880" w:hanging="360"/>
      </w:pPr>
      <w:rPr>
        <w:rFonts w:ascii="Symbol" w:hAnsi="Symbol" w:hint="default"/>
      </w:rPr>
    </w:lvl>
    <w:lvl w:ilvl="4" w:tplc="5C8CD122" w:tentative="1">
      <w:start w:val="1"/>
      <w:numFmt w:val="bullet"/>
      <w:lvlText w:val="o"/>
      <w:lvlJc w:val="left"/>
      <w:pPr>
        <w:ind w:left="3600" w:hanging="360"/>
      </w:pPr>
      <w:rPr>
        <w:rFonts w:ascii="Courier New" w:hAnsi="Courier New" w:cs="Courier New" w:hint="default"/>
      </w:rPr>
    </w:lvl>
    <w:lvl w:ilvl="5" w:tplc="980C8D8E" w:tentative="1">
      <w:start w:val="1"/>
      <w:numFmt w:val="bullet"/>
      <w:lvlText w:val=""/>
      <w:lvlJc w:val="left"/>
      <w:pPr>
        <w:ind w:left="4320" w:hanging="360"/>
      </w:pPr>
      <w:rPr>
        <w:rFonts w:ascii="Wingdings" w:hAnsi="Wingdings" w:hint="default"/>
      </w:rPr>
    </w:lvl>
    <w:lvl w:ilvl="6" w:tplc="E668C1B0" w:tentative="1">
      <w:start w:val="1"/>
      <w:numFmt w:val="bullet"/>
      <w:lvlText w:val=""/>
      <w:lvlJc w:val="left"/>
      <w:pPr>
        <w:ind w:left="5040" w:hanging="360"/>
      </w:pPr>
      <w:rPr>
        <w:rFonts w:ascii="Symbol" w:hAnsi="Symbol" w:hint="default"/>
      </w:rPr>
    </w:lvl>
    <w:lvl w:ilvl="7" w:tplc="018A7E68" w:tentative="1">
      <w:start w:val="1"/>
      <w:numFmt w:val="bullet"/>
      <w:lvlText w:val="o"/>
      <w:lvlJc w:val="left"/>
      <w:pPr>
        <w:ind w:left="5760" w:hanging="360"/>
      </w:pPr>
      <w:rPr>
        <w:rFonts w:ascii="Courier New" w:hAnsi="Courier New" w:cs="Courier New" w:hint="default"/>
      </w:rPr>
    </w:lvl>
    <w:lvl w:ilvl="8" w:tplc="ECD8BBD6" w:tentative="1">
      <w:start w:val="1"/>
      <w:numFmt w:val="bullet"/>
      <w:lvlText w:val=""/>
      <w:lvlJc w:val="left"/>
      <w:pPr>
        <w:ind w:left="6480" w:hanging="360"/>
      </w:pPr>
      <w:rPr>
        <w:rFonts w:ascii="Wingdings" w:hAnsi="Wingdings" w:hint="default"/>
      </w:rPr>
    </w:lvl>
  </w:abstractNum>
  <w:abstractNum w:abstractNumId="3" w15:restartNumberingAfterBreak="0">
    <w:nsid w:val="7661314B"/>
    <w:multiLevelType w:val="hybridMultilevel"/>
    <w:tmpl w:val="61649C18"/>
    <w:lvl w:ilvl="0" w:tplc="5DB096F8">
      <w:start w:val="1"/>
      <w:numFmt w:val="bullet"/>
      <w:lvlText w:val=""/>
      <w:lvlJc w:val="left"/>
      <w:pPr>
        <w:ind w:left="720" w:hanging="360"/>
      </w:pPr>
      <w:rPr>
        <w:rFonts w:ascii="Symbol" w:hAnsi="Symbol" w:hint="default"/>
      </w:rPr>
    </w:lvl>
    <w:lvl w:ilvl="1" w:tplc="4058DFF2">
      <w:start w:val="1"/>
      <w:numFmt w:val="bullet"/>
      <w:lvlText w:val="o"/>
      <w:lvlJc w:val="left"/>
      <w:pPr>
        <w:ind w:left="1440" w:hanging="360"/>
      </w:pPr>
      <w:rPr>
        <w:rFonts w:ascii="Courier New" w:hAnsi="Courier New" w:cs="Courier New" w:hint="default"/>
      </w:rPr>
    </w:lvl>
    <w:lvl w:ilvl="2" w:tplc="CA3E3EDA" w:tentative="1">
      <w:start w:val="1"/>
      <w:numFmt w:val="bullet"/>
      <w:lvlText w:val=""/>
      <w:lvlJc w:val="left"/>
      <w:pPr>
        <w:ind w:left="2160" w:hanging="360"/>
      </w:pPr>
      <w:rPr>
        <w:rFonts w:ascii="Wingdings" w:hAnsi="Wingdings" w:hint="default"/>
      </w:rPr>
    </w:lvl>
    <w:lvl w:ilvl="3" w:tplc="C35AE356" w:tentative="1">
      <w:start w:val="1"/>
      <w:numFmt w:val="bullet"/>
      <w:lvlText w:val=""/>
      <w:lvlJc w:val="left"/>
      <w:pPr>
        <w:ind w:left="2880" w:hanging="360"/>
      </w:pPr>
      <w:rPr>
        <w:rFonts w:ascii="Symbol" w:hAnsi="Symbol" w:hint="default"/>
      </w:rPr>
    </w:lvl>
    <w:lvl w:ilvl="4" w:tplc="1C06756A" w:tentative="1">
      <w:start w:val="1"/>
      <w:numFmt w:val="bullet"/>
      <w:lvlText w:val="o"/>
      <w:lvlJc w:val="left"/>
      <w:pPr>
        <w:ind w:left="3600" w:hanging="360"/>
      </w:pPr>
      <w:rPr>
        <w:rFonts w:ascii="Courier New" w:hAnsi="Courier New" w:cs="Courier New" w:hint="default"/>
      </w:rPr>
    </w:lvl>
    <w:lvl w:ilvl="5" w:tplc="DED2C5FE" w:tentative="1">
      <w:start w:val="1"/>
      <w:numFmt w:val="bullet"/>
      <w:lvlText w:val=""/>
      <w:lvlJc w:val="left"/>
      <w:pPr>
        <w:ind w:left="4320" w:hanging="360"/>
      </w:pPr>
      <w:rPr>
        <w:rFonts w:ascii="Wingdings" w:hAnsi="Wingdings" w:hint="default"/>
      </w:rPr>
    </w:lvl>
    <w:lvl w:ilvl="6" w:tplc="5156A6B0" w:tentative="1">
      <w:start w:val="1"/>
      <w:numFmt w:val="bullet"/>
      <w:lvlText w:val=""/>
      <w:lvlJc w:val="left"/>
      <w:pPr>
        <w:ind w:left="5040" w:hanging="360"/>
      </w:pPr>
      <w:rPr>
        <w:rFonts w:ascii="Symbol" w:hAnsi="Symbol" w:hint="default"/>
      </w:rPr>
    </w:lvl>
    <w:lvl w:ilvl="7" w:tplc="3A24CE30" w:tentative="1">
      <w:start w:val="1"/>
      <w:numFmt w:val="bullet"/>
      <w:lvlText w:val="o"/>
      <w:lvlJc w:val="left"/>
      <w:pPr>
        <w:ind w:left="5760" w:hanging="360"/>
      </w:pPr>
      <w:rPr>
        <w:rFonts w:ascii="Courier New" w:hAnsi="Courier New" w:cs="Courier New" w:hint="default"/>
      </w:rPr>
    </w:lvl>
    <w:lvl w:ilvl="8" w:tplc="97BEF3DE"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170"/>
  <w:autoHyphenation/>
  <w:hyphenationZone w:val="425"/>
  <w:drawingGridHorizontalSpacing w:val="120"/>
  <w:displayHorizontalDrawingGridEvery w:val="2"/>
  <w:characterSpacingControl w:val="doNotCompress"/>
  <w:hdrShapeDefaults>
    <o:shapedefaults v:ext="edit" spidmax="3087"/>
    <o:shapelayout v:ext="edit">
      <o:idmap v:ext="edit" data="2,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59"/>
    <w:rsid w:val="00000DE9"/>
    <w:rsid w:val="000073F9"/>
    <w:rsid w:val="00034261"/>
    <w:rsid w:val="000344CB"/>
    <w:rsid w:val="00050D5B"/>
    <w:rsid w:val="00054094"/>
    <w:rsid w:val="00057297"/>
    <w:rsid w:val="00064E0C"/>
    <w:rsid w:val="0006515A"/>
    <w:rsid w:val="000779A6"/>
    <w:rsid w:val="000B1832"/>
    <w:rsid w:val="000B45B1"/>
    <w:rsid w:val="000C29E1"/>
    <w:rsid w:val="000D0CCB"/>
    <w:rsid w:val="000D6D8A"/>
    <w:rsid w:val="000E0E18"/>
    <w:rsid w:val="000E2F12"/>
    <w:rsid w:val="000E54B6"/>
    <w:rsid w:val="00105568"/>
    <w:rsid w:val="00113778"/>
    <w:rsid w:val="00125BDF"/>
    <w:rsid w:val="00153870"/>
    <w:rsid w:val="00161488"/>
    <w:rsid w:val="00170C6A"/>
    <w:rsid w:val="00172CD9"/>
    <w:rsid w:val="001951BF"/>
    <w:rsid w:val="001A0D6F"/>
    <w:rsid w:val="001B41E1"/>
    <w:rsid w:val="001B7303"/>
    <w:rsid w:val="001C39EF"/>
    <w:rsid w:val="00215CB5"/>
    <w:rsid w:val="00235AED"/>
    <w:rsid w:val="00241BB9"/>
    <w:rsid w:val="00263AE5"/>
    <w:rsid w:val="00263FED"/>
    <w:rsid w:val="002644CC"/>
    <w:rsid w:val="00266F1E"/>
    <w:rsid w:val="00271F3B"/>
    <w:rsid w:val="0029189B"/>
    <w:rsid w:val="00297795"/>
    <w:rsid w:val="002A3799"/>
    <w:rsid w:val="002B1D9F"/>
    <w:rsid w:val="002B504F"/>
    <w:rsid w:val="002C465C"/>
    <w:rsid w:val="002C728A"/>
    <w:rsid w:val="002F4886"/>
    <w:rsid w:val="002F744D"/>
    <w:rsid w:val="003043F9"/>
    <w:rsid w:val="00334C45"/>
    <w:rsid w:val="00340524"/>
    <w:rsid w:val="003451E2"/>
    <w:rsid w:val="00347F1B"/>
    <w:rsid w:val="00364F97"/>
    <w:rsid w:val="00393652"/>
    <w:rsid w:val="003A6E11"/>
    <w:rsid w:val="003B287C"/>
    <w:rsid w:val="003B48D4"/>
    <w:rsid w:val="003B6153"/>
    <w:rsid w:val="003C472B"/>
    <w:rsid w:val="003C6ED5"/>
    <w:rsid w:val="003C700C"/>
    <w:rsid w:val="003C7185"/>
    <w:rsid w:val="003D27F8"/>
    <w:rsid w:val="003D756D"/>
    <w:rsid w:val="003E0476"/>
    <w:rsid w:val="003E1ED9"/>
    <w:rsid w:val="003E620D"/>
    <w:rsid w:val="003F1FCB"/>
    <w:rsid w:val="003F3A47"/>
    <w:rsid w:val="0042624A"/>
    <w:rsid w:val="0043480A"/>
    <w:rsid w:val="00437B5F"/>
    <w:rsid w:val="00440FE3"/>
    <w:rsid w:val="004509BE"/>
    <w:rsid w:val="0045486D"/>
    <w:rsid w:val="00463DBC"/>
    <w:rsid w:val="00472F55"/>
    <w:rsid w:val="004934A8"/>
    <w:rsid w:val="004B69FE"/>
    <w:rsid w:val="004D3BA9"/>
    <w:rsid w:val="004F0B09"/>
    <w:rsid w:val="004F580C"/>
    <w:rsid w:val="00516D6A"/>
    <w:rsid w:val="005222AC"/>
    <w:rsid w:val="00523C02"/>
    <w:rsid w:val="00544135"/>
    <w:rsid w:val="005511A1"/>
    <w:rsid w:val="005600D7"/>
    <w:rsid w:val="005677D6"/>
    <w:rsid w:val="00582E97"/>
    <w:rsid w:val="00587714"/>
    <w:rsid w:val="005C3CD4"/>
    <w:rsid w:val="005D327A"/>
    <w:rsid w:val="00612F83"/>
    <w:rsid w:val="00622631"/>
    <w:rsid w:val="0063555A"/>
    <w:rsid w:val="006426EF"/>
    <w:rsid w:val="00652263"/>
    <w:rsid w:val="00686885"/>
    <w:rsid w:val="00690927"/>
    <w:rsid w:val="006922AC"/>
    <w:rsid w:val="00697032"/>
    <w:rsid w:val="006B16C1"/>
    <w:rsid w:val="006B4332"/>
    <w:rsid w:val="006D67BA"/>
    <w:rsid w:val="006E2A9D"/>
    <w:rsid w:val="0071690E"/>
    <w:rsid w:val="0074764C"/>
    <w:rsid w:val="00763E81"/>
    <w:rsid w:val="00776965"/>
    <w:rsid w:val="00791B4A"/>
    <w:rsid w:val="007A4F37"/>
    <w:rsid w:val="007B028B"/>
    <w:rsid w:val="007B6A41"/>
    <w:rsid w:val="007D0F21"/>
    <w:rsid w:val="007D23C6"/>
    <w:rsid w:val="007E3409"/>
    <w:rsid w:val="007E36BA"/>
    <w:rsid w:val="007F380D"/>
    <w:rsid w:val="007F4A98"/>
    <w:rsid w:val="008019B8"/>
    <w:rsid w:val="008438BE"/>
    <w:rsid w:val="00873896"/>
    <w:rsid w:val="0087691C"/>
    <w:rsid w:val="008771E0"/>
    <w:rsid w:val="00893C24"/>
    <w:rsid w:val="008A0052"/>
    <w:rsid w:val="008A21F4"/>
    <w:rsid w:val="008D59C5"/>
    <w:rsid w:val="008D618A"/>
    <w:rsid w:val="008E210E"/>
    <w:rsid w:val="008E25D9"/>
    <w:rsid w:val="008E4B89"/>
    <w:rsid w:val="008E7246"/>
    <w:rsid w:val="008F33AD"/>
    <w:rsid w:val="00913625"/>
    <w:rsid w:val="00953997"/>
    <w:rsid w:val="00960E2B"/>
    <w:rsid w:val="00985A65"/>
    <w:rsid w:val="009A31BF"/>
    <w:rsid w:val="009B2459"/>
    <w:rsid w:val="009B4B80"/>
    <w:rsid w:val="009B6847"/>
    <w:rsid w:val="009C4777"/>
    <w:rsid w:val="009D3C77"/>
    <w:rsid w:val="009D7D63"/>
    <w:rsid w:val="009F2CC0"/>
    <w:rsid w:val="009F419D"/>
    <w:rsid w:val="00A52DBE"/>
    <w:rsid w:val="00A53D62"/>
    <w:rsid w:val="00A6041C"/>
    <w:rsid w:val="00A83BE3"/>
    <w:rsid w:val="00AA61EA"/>
    <w:rsid w:val="00AB6810"/>
    <w:rsid w:val="00AF6BEC"/>
    <w:rsid w:val="00B8296E"/>
    <w:rsid w:val="00B82F43"/>
    <w:rsid w:val="00B964AD"/>
    <w:rsid w:val="00BA7566"/>
    <w:rsid w:val="00BC481F"/>
    <w:rsid w:val="00BC4C11"/>
    <w:rsid w:val="00BC6496"/>
    <w:rsid w:val="00BD1405"/>
    <w:rsid w:val="00BD75C1"/>
    <w:rsid w:val="00BF0DF3"/>
    <w:rsid w:val="00C27E25"/>
    <w:rsid w:val="00C33D3E"/>
    <w:rsid w:val="00C3438D"/>
    <w:rsid w:val="00C62B6C"/>
    <w:rsid w:val="00C77A46"/>
    <w:rsid w:val="00C81260"/>
    <w:rsid w:val="00CA061B"/>
    <w:rsid w:val="00CD4AED"/>
    <w:rsid w:val="00CD5856"/>
    <w:rsid w:val="00CF0F2E"/>
    <w:rsid w:val="00CF3E82"/>
    <w:rsid w:val="00D11F67"/>
    <w:rsid w:val="00D16079"/>
    <w:rsid w:val="00D512FA"/>
    <w:rsid w:val="00D54679"/>
    <w:rsid w:val="00D67BAF"/>
    <w:rsid w:val="00D909EF"/>
    <w:rsid w:val="00DA15A1"/>
    <w:rsid w:val="00DC7639"/>
    <w:rsid w:val="00DD60FB"/>
    <w:rsid w:val="00E1490C"/>
    <w:rsid w:val="00E21F47"/>
    <w:rsid w:val="00E34586"/>
    <w:rsid w:val="00E37122"/>
    <w:rsid w:val="00E85195"/>
    <w:rsid w:val="00EA275E"/>
    <w:rsid w:val="00EA410E"/>
    <w:rsid w:val="00EA582E"/>
    <w:rsid w:val="00EB5F1D"/>
    <w:rsid w:val="00EC20D2"/>
    <w:rsid w:val="00EC5B5D"/>
    <w:rsid w:val="00ED4A8A"/>
    <w:rsid w:val="00EE23CE"/>
    <w:rsid w:val="00EE2A9D"/>
    <w:rsid w:val="00F32EA9"/>
    <w:rsid w:val="00F56EBE"/>
    <w:rsid w:val="00F72360"/>
    <w:rsid w:val="00F847BF"/>
    <w:rsid w:val="00F87E88"/>
    <w:rsid w:val="00F9649F"/>
    <w:rsid w:val="00FC776C"/>
    <w:rsid w:val="00FD036B"/>
    <w:rsid w:val="00FD3F7A"/>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87"/>
    <o:shapelayout v:ext="edit">
      <o:idmap v:ext="edit" data="1"/>
    </o:shapelayout>
  </w:shapeDefaults>
  <w:decimalSymbol w:val=","/>
  <w:listSeparator w:val=";"/>
  <w14:docId w14:val="5B19F2B3"/>
  <w15:docId w15:val="{1FB4C105-11C7-4B51-83E8-52E85FCA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3D756D"/>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3D756D"/>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3D756D"/>
    <w:rPr>
      <w:vertAlign w:val="superscript"/>
    </w:rPr>
  </w:style>
  <w:style w:type="paragraph" w:styleId="Lijstalinea">
    <w:name w:val="List Paragraph"/>
    <w:basedOn w:val="Standaard"/>
    <w:uiPriority w:val="34"/>
    <w:qFormat/>
    <w:rsid w:val="003D756D"/>
    <w:pPr>
      <w:widowControl/>
      <w:suppressAutoHyphens w:val="0"/>
      <w:autoSpaceDN/>
      <w:spacing w:after="160" w:line="259" w:lineRule="auto"/>
      <w:ind w:left="720"/>
      <w:contextualSpacing/>
      <w:textAlignment w:val="auto"/>
    </w:pPr>
    <w:rPr>
      <w:rFonts w:eastAsiaTheme="minorHAnsi" w:cstheme="minorBidi"/>
      <w:kern w:val="0"/>
      <w:szCs w:val="22"/>
      <w:lang w:val="en-US" w:eastAsia="en-US" w:bidi="ar-SA"/>
    </w:rPr>
  </w:style>
  <w:style w:type="character" w:styleId="Verwijzingopmerking">
    <w:name w:val="annotation reference"/>
    <w:basedOn w:val="Standaardalinea-lettertype"/>
    <w:uiPriority w:val="99"/>
    <w:semiHidden/>
    <w:unhideWhenUsed/>
    <w:rsid w:val="008E25D9"/>
    <w:rPr>
      <w:sz w:val="16"/>
      <w:szCs w:val="16"/>
    </w:rPr>
  </w:style>
  <w:style w:type="paragraph" w:styleId="Tekstopmerking">
    <w:name w:val="annotation text"/>
    <w:basedOn w:val="Standaard"/>
    <w:link w:val="TekstopmerkingChar"/>
    <w:uiPriority w:val="99"/>
    <w:semiHidden/>
    <w:unhideWhenUsed/>
    <w:rsid w:val="008E25D9"/>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8E25D9"/>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8E25D9"/>
    <w:rPr>
      <w:b/>
      <w:bCs/>
    </w:rPr>
  </w:style>
  <w:style w:type="character" w:customStyle="1" w:styleId="OnderwerpvanopmerkingChar">
    <w:name w:val="Onderwerp van opmerking Char"/>
    <w:basedOn w:val="TekstopmerkingChar"/>
    <w:link w:val="Onderwerpvanopmerking"/>
    <w:uiPriority w:val="99"/>
    <w:semiHidden/>
    <w:rsid w:val="008E25D9"/>
    <w:rPr>
      <w:rFonts w:ascii="Verdana" w:hAnsi="Verdana" w:cs="Mangal"/>
      <w:b/>
      <w:bCs/>
      <w:sz w:val="20"/>
      <w:szCs w:val="18"/>
    </w:rPr>
  </w:style>
  <w:style w:type="paragraph" w:styleId="Geenafstand">
    <w:name w:val="No Spacing"/>
    <w:uiPriority w:val="1"/>
    <w:qFormat/>
    <w:rsid w:val="00161488"/>
    <w:pPr>
      <w:widowControl/>
      <w:suppressAutoHyphens w:val="0"/>
      <w:autoSpaceDN/>
      <w:textAlignment w:val="auto"/>
    </w:pPr>
    <w:rPr>
      <w:rFonts w:ascii="Calibri" w:eastAsiaTheme="minorHAnsi" w:hAnsi="Calibri" w:cs="Calibr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genData xmlns="http://docgen.org/date">
  <Date>2014-06-26T00:00:00</Date>
</Docgen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30" ma:contentTypeDescription="Een nieuw document maken." ma:contentTypeScope="" ma:versionID="23d466f20e0559d63d8a18da52ea99f8">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c12e4e89d2299d4273f36570547724f2"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BB084FBB-1C24-42CB-B263-8FC68B20A9A9}">
  <ds:schemaRefs>
    <ds:schemaRef ds:uri="http://schemas.openxmlformats.org/officeDocument/2006/bibliography"/>
  </ds:schemaRefs>
</ds:datastoreItem>
</file>

<file path=customXml/itemProps3.xml><?xml version="1.0" encoding="utf-8"?>
<ds:datastoreItem xmlns:ds="http://schemas.openxmlformats.org/officeDocument/2006/customXml" ds:itemID="{C4E739B3-467E-40A1-9808-583A960DAF94}"/>
</file>

<file path=customXml/itemProps4.xml><?xml version="1.0" encoding="utf-8"?>
<ds:datastoreItem xmlns:ds="http://schemas.openxmlformats.org/officeDocument/2006/customXml" ds:itemID="{5585DC77-37FD-4D39-9AC4-4B281C2F5320}"/>
</file>

<file path=customXml/itemProps5.xml><?xml version="1.0" encoding="utf-8"?>
<ds:datastoreItem xmlns:ds="http://schemas.openxmlformats.org/officeDocument/2006/customXml" ds:itemID="{5BB5D022-8BF9-40C5-BFD9-7ADF1FEC96F4}"/>
</file>

<file path=docProps/app.xml><?xml version="1.0" encoding="utf-8"?>
<Properties xmlns="http://schemas.openxmlformats.org/officeDocument/2006/extended-properties" xmlns:vt="http://schemas.openxmlformats.org/officeDocument/2006/docPropsVTypes">
  <Template>Normal</Template>
  <TotalTime>0</TotalTime>
  <Pages>1</Pages>
  <Words>3999</Words>
  <Characters>21995</Characters>
  <Application>Microsoft Office Word</Application>
  <DocSecurity>0</DocSecurity>
  <Lines>183</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VWS</cp:lastModifiedBy>
  <cp:revision>86</cp:revision>
  <cp:lastPrinted>2022-02-21T11:32:00Z</cp:lastPrinted>
  <dcterms:created xsi:type="dcterms:W3CDTF">2014-06-26T12:56:00Z</dcterms:created>
  <dcterms:modified xsi:type="dcterms:W3CDTF">2022-03-21T14:01:00Z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5AfzenderKenmerk">
    <vt:lpwstr/>
  </property>
  <property fmtid="{D5CDD505-2E9C-101B-9397-08002B2CF9AE}" pid="3" name="CM5DatumVerzonden">
    <vt:lpwstr/>
  </property>
  <property fmtid="{D5CDD505-2E9C-101B-9397-08002B2CF9AE}" pid="4" name="CM5DocumentKenmerk">
    <vt:lpwstr>3311456-1023586-CZ</vt:lpwstr>
  </property>
  <property fmtid="{D5CDD505-2E9C-101B-9397-08002B2CF9AE}" pid="5" name="OndertekeningFunctie">
    <vt:lpwstr>De Minister van Volksgezondheid, Welzijn en Sport</vt:lpwstr>
  </property>
  <property fmtid="{D5CDD505-2E9C-101B-9397-08002B2CF9AE}" pid="6" name="OndertekeningNaam">
    <vt:lpwstr>Ernst Kuipers</vt:lpwstr>
  </property>
  <property fmtid="{D5CDD505-2E9C-101B-9397-08002B2CF9AE}" pid="7" name="ContentTypeId">
    <vt:lpwstr>0x010100DB7187F271E6764BA7C3A6A48E0CBADB</vt:lpwstr>
  </property>
</Properties>
</file>