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BC6B5" w14:textId="77777777" w:rsidR="00584D58" w:rsidRDefault="00584D58" w:rsidP="002275E0"/>
    <w:p w14:paraId="07ABA935" w14:textId="77777777" w:rsidR="00707374" w:rsidRDefault="00707374" w:rsidP="002275E0">
      <w:pPr>
        <w:rPr>
          <w:b/>
          <w:sz w:val="44"/>
        </w:rPr>
      </w:pPr>
    </w:p>
    <w:p w14:paraId="5A7BDD61" w14:textId="77777777" w:rsidR="00707374" w:rsidRDefault="00707374" w:rsidP="002275E0">
      <w:pPr>
        <w:rPr>
          <w:b/>
          <w:sz w:val="44"/>
        </w:rPr>
      </w:pPr>
    </w:p>
    <w:p w14:paraId="68C1A309" w14:textId="77777777" w:rsidR="00707374" w:rsidRDefault="00707374" w:rsidP="002275E0">
      <w:pPr>
        <w:rPr>
          <w:b/>
          <w:sz w:val="44"/>
        </w:rPr>
      </w:pPr>
    </w:p>
    <w:p w14:paraId="3AA6F995" w14:textId="77777777" w:rsidR="00602CF9" w:rsidRDefault="00602CF9" w:rsidP="002275E0">
      <w:pPr>
        <w:rPr>
          <w:b/>
          <w:sz w:val="44"/>
        </w:rPr>
      </w:pPr>
      <w:r>
        <w:rPr>
          <w:b/>
          <w:sz w:val="44"/>
        </w:rPr>
        <w:t>Cliënt als gelijkwaardige partner</w:t>
      </w:r>
    </w:p>
    <w:p w14:paraId="4D3CDF9B" w14:textId="6E50855D" w:rsidR="002275E0" w:rsidRPr="009E5CC8" w:rsidRDefault="00CB2B45" w:rsidP="002275E0">
      <w:pPr>
        <w:rPr>
          <w:b/>
          <w:sz w:val="22"/>
          <w:szCs w:val="22"/>
        </w:rPr>
      </w:pPr>
      <w:r w:rsidRPr="009E5CC8">
        <w:rPr>
          <w:b/>
          <w:sz w:val="22"/>
          <w:szCs w:val="22"/>
        </w:rPr>
        <w:t xml:space="preserve">Samen </w:t>
      </w:r>
      <w:r w:rsidR="00775BDF">
        <w:rPr>
          <w:b/>
          <w:sz w:val="22"/>
          <w:szCs w:val="22"/>
        </w:rPr>
        <w:t>b</w:t>
      </w:r>
      <w:r w:rsidR="00400A2D" w:rsidRPr="009E5CC8">
        <w:rPr>
          <w:b/>
          <w:sz w:val="22"/>
          <w:szCs w:val="22"/>
        </w:rPr>
        <w:t>eslissen</w:t>
      </w:r>
      <w:r w:rsidR="00775BDF">
        <w:rPr>
          <w:b/>
          <w:sz w:val="22"/>
          <w:szCs w:val="22"/>
        </w:rPr>
        <w:t xml:space="preserve"> in de integrale geboortezorg</w:t>
      </w:r>
    </w:p>
    <w:p w14:paraId="61618844" w14:textId="77777777" w:rsidR="007E4AAD" w:rsidRDefault="007E4AAD" w:rsidP="007E4AAD"/>
    <w:p w14:paraId="335B0D68" w14:textId="77777777" w:rsidR="002275E0" w:rsidRPr="00584D58" w:rsidRDefault="002275E0" w:rsidP="002275E0">
      <w:pPr>
        <w:rPr>
          <w:b/>
        </w:rPr>
      </w:pPr>
    </w:p>
    <w:p w14:paraId="471E2F4A" w14:textId="56106370" w:rsidR="002275E0" w:rsidRPr="00584D58" w:rsidRDefault="008D3392" w:rsidP="002275E0">
      <w:pPr>
        <w:rPr>
          <w:b/>
        </w:rPr>
      </w:pPr>
      <w:r>
        <w:rPr>
          <w:b/>
        </w:rPr>
        <w:t>Agenda</w:t>
      </w:r>
      <w:r w:rsidR="002275E0" w:rsidRPr="00584D58">
        <w:rPr>
          <w:b/>
        </w:rPr>
        <w:t xml:space="preserve"> 2020-2022</w:t>
      </w:r>
    </w:p>
    <w:p w14:paraId="6C0901EC" w14:textId="5C294DDC" w:rsidR="002275E0" w:rsidRPr="00264EA4" w:rsidRDefault="002275E0" w:rsidP="002275E0">
      <w:pPr>
        <w:rPr>
          <w:color w:val="FF0000"/>
        </w:rPr>
      </w:pPr>
    </w:p>
    <w:p w14:paraId="379CD434" w14:textId="17D7E62C" w:rsidR="00584D58" w:rsidRPr="00264EA4" w:rsidRDefault="00584D58" w:rsidP="002275E0">
      <w:pPr>
        <w:rPr>
          <w:color w:val="FF0000"/>
        </w:rPr>
      </w:pPr>
    </w:p>
    <w:p w14:paraId="1EC6D535" w14:textId="0D19ED3B" w:rsidR="00584D58" w:rsidRDefault="00584D58" w:rsidP="002275E0"/>
    <w:p w14:paraId="5E39B9B0" w14:textId="77777777" w:rsidR="00707374" w:rsidRDefault="00707374" w:rsidP="002275E0">
      <w:pPr>
        <w:rPr>
          <w:color w:val="FF0000"/>
        </w:rPr>
      </w:pPr>
    </w:p>
    <w:p w14:paraId="6A26A134" w14:textId="77777777" w:rsidR="00707374" w:rsidRDefault="00707374" w:rsidP="002275E0">
      <w:pPr>
        <w:rPr>
          <w:color w:val="FF0000"/>
        </w:rPr>
      </w:pPr>
    </w:p>
    <w:p w14:paraId="03F75223" w14:textId="77777777" w:rsidR="00707374" w:rsidRDefault="00707374" w:rsidP="002275E0">
      <w:pPr>
        <w:rPr>
          <w:color w:val="FF0000"/>
        </w:rPr>
      </w:pPr>
    </w:p>
    <w:p w14:paraId="7BF10479" w14:textId="77777777" w:rsidR="00707374" w:rsidRDefault="00707374" w:rsidP="002275E0">
      <w:pPr>
        <w:rPr>
          <w:color w:val="FF0000"/>
        </w:rPr>
      </w:pPr>
    </w:p>
    <w:p w14:paraId="4D73D91C" w14:textId="77777777" w:rsidR="00707374" w:rsidRDefault="00707374" w:rsidP="002275E0">
      <w:pPr>
        <w:rPr>
          <w:color w:val="FF0000"/>
        </w:rPr>
      </w:pPr>
    </w:p>
    <w:p w14:paraId="38DA431D" w14:textId="77777777" w:rsidR="00707374" w:rsidRDefault="00707374" w:rsidP="002275E0">
      <w:pPr>
        <w:rPr>
          <w:color w:val="FF0000"/>
        </w:rPr>
      </w:pPr>
    </w:p>
    <w:p w14:paraId="3EEA1896" w14:textId="77777777" w:rsidR="00707374" w:rsidRDefault="00707374" w:rsidP="002275E0">
      <w:pPr>
        <w:rPr>
          <w:color w:val="FF0000"/>
        </w:rPr>
      </w:pPr>
    </w:p>
    <w:p w14:paraId="5598B9CF" w14:textId="77777777" w:rsidR="00707374" w:rsidRDefault="00707374" w:rsidP="002275E0">
      <w:pPr>
        <w:rPr>
          <w:color w:val="FF0000"/>
        </w:rPr>
      </w:pPr>
    </w:p>
    <w:p w14:paraId="7D67E955" w14:textId="77777777" w:rsidR="00707374" w:rsidRDefault="00707374" w:rsidP="002275E0">
      <w:pPr>
        <w:rPr>
          <w:color w:val="FF0000"/>
        </w:rPr>
      </w:pPr>
    </w:p>
    <w:p w14:paraId="46FEF4D0" w14:textId="77777777" w:rsidR="00707374" w:rsidRDefault="00707374" w:rsidP="002275E0">
      <w:pPr>
        <w:rPr>
          <w:color w:val="FF0000"/>
        </w:rPr>
      </w:pPr>
    </w:p>
    <w:p w14:paraId="04E22059" w14:textId="77777777" w:rsidR="00707374" w:rsidRDefault="00707374" w:rsidP="002275E0">
      <w:pPr>
        <w:rPr>
          <w:color w:val="FF0000"/>
        </w:rPr>
      </w:pPr>
    </w:p>
    <w:p w14:paraId="76F46972" w14:textId="77777777" w:rsidR="00707374" w:rsidRDefault="00707374" w:rsidP="002275E0">
      <w:pPr>
        <w:rPr>
          <w:color w:val="FF0000"/>
        </w:rPr>
      </w:pPr>
    </w:p>
    <w:p w14:paraId="1C283F4D" w14:textId="77777777" w:rsidR="00707374" w:rsidRDefault="00707374" w:rsidP="002275E0">
      <w:pPr>
        <w:rPr>
          <w:color w:val="FF0000"/>
        </w:rPr>
      </w:pPr>
    </w:p>
    <w:p w14:paraId="2025EF40" w14:textId="77777777" w:rsidR="00775BDF" w:rsidRDefault="00775BDF" w:rsidP="00CF0783">
      <w:pPr>
        <w:rPr>
          <w:color w:val="FF0000"/>
        </w:rPr>
      </w:pPr>
    </w:p>
    <w:p w14:paraId="5373237B" w14:textId="77777777" w:rsidR="00775BDF" w:rsidRDefault="00775BDF" w:rsidP="00CF0783">
      <w:pPr>
        <w:rPr>
          <w:color w:val="FF0000"/>
        </w:rPr>
      </w:pPr>
    </w:p>
    <w:p w14:paraId="3DE443EC" w14:textId="77777777" w:rsidR="00775BDF" w:rsidRDefault="00775BDF" w:rsidP="00CF0783">
      <w:pPr>
        <w:rPr>
          <w:color w:val="FF0000"/>
        </w:rPr>
      </w:pPr>
    </w:p>
    <w:p w14:paraId="3B7E28BD" w14:textId="77777777" w:rsidR="00775BDF" w:rsidRDefault="00775BDF" w:rsidP="00CF0783">
      <w:pPr>
        <w:rPr>
          <w:color w:val="FF0000"/>
        </w:rPr>
      </w:pPr>
    </w:p>
    <w:p w14:paraId="4491C26F" w14:textId="77777777" w:rsidR="00775BDF" w:rsidRDefault="00775BDF" w:rsidP="00CF0783">
      <w:pPr>
        <w:rPr>
          <w:color w:val="FF0000"/>
        </w:rPr>
      </w:pPr>
    </w:p>
    <w:p w14:paraId="069472A8" w14:textId="77777777" w:rsidR="00775BDF" w:rsidRDefault="00775BDF" w:rsidP="00CF0783">
      <w:pPr>
        <w:rPr>
          <w:color w:val="FF0000"/>
        </w:rPr>
      </w:pPr>
    </w:p>
    <w:p w14:paraId="6880E765" w14:textId="77777777" w:rsidR="00775BDF" w:rsidRDefault="00775BDF" w:rsidP="00CF0783">
      <w:pPr>
        <w:rPr>
          <w:color w:val="FF0000"/>
        </w:rPr>
      </w:pPr>
    </w:p>
    <w:p w14:paraId="30CF6BE7" w14:textId="77777777" w:rsidR="00775BDF" w:rsidRDefault="00775BDF" w:rsidP="00CF0783">
      <w:pPr>
        <w:rPr>
          <w:color w:val="FF0000"/>
        </w:rPr>
      </w:pPr>
    </w:p>
    <w:p w14:paraId="4CF28FEE" w14:textId="77777777" w:rsidR="00775BDF" w:rsidRDefault="00775BDF" w:rsidP="00CF0783">
      <w:pPr>
        <w:rPr>
          <w:color w:val="FF0000"/>
        </w:rPr>
      </w:pPr>
    </w:p>
    <w:p w14:paraId="5E6C959C" w14:textId="77777777" w:rsidR="00775BDF" w:rsidRDefault="00775BDF" w:rsidP="00CF0783">
      <w:pPr>
        <w:rPr>
          <w:color w:val="FF0000"/>
        </w:rPr>
      </w:pPr>
    </w:p>
    <w:p w14:paraId="50E539BA" w14:textId="77777777" w:rsidR="00775BDF" w:rsidRDefault="00775BDF" w:rsidP="00CF0783">
      <w:pPr>
        <w:rPr>
          <w:color w:val="FF0000"/>
        </w:rPr>
      </w:pPr>
    </w:p>
    <w:p w14:paraId="49D70A8B" w14:textId="77777777" w:rsidR="00775BDF" w:rsidRDefault="00775BDF" w:rsidP="00CF0783">
      <w:pPr>
        <w:rPr>
          <w:color w:val="FF0000"/>
        </w:rPr>
      </w:pPr>
    </w:p>
    <w:p w14:paraId="25F0211C" w14:textId="77777777" w:rsidR="00775BDF" w:rsidRDefault="00775BDF" w:rsidP="00CF0783">
      <w:pPr>
        <w:rPr>
          <w:color w:val="FF0000"/>
        </w:rPr>
      </w:pPr>
    </w:p>
    <w:p w14:paraId="2583B114" w14:textId="77777777" w:rsidR="00775BDF" w:rsidRDefault="00775BDF" w:rsidP="00CF0783">
      <w:pPr>
        <w:rPr>
          <w:color w:val="FF0000"/>
        </w:rPr>
      </w:pPr>
    </w:p>
    <w:p w14:paraId="05108306" w14:textId="77777777" w:rsidR="00775BDF" w:rsidRDefault="00775BDF" w:rsidP="00CF0783">
      <w:pPr>
        <w:rPr>
          <w:color w:val="FF0000"/>
        </w:rPr>
      </w:pPr>
    </w:p>
    <w:p w14:paraId="7A04001B" w14:textId="35F3A898" w:rsidR="00775BDF" w:rsidRDefault="00775BDF" w:rsidP="00CF0783">
      <w:pPr>
        <w:rPr>
          <w:color w:val="FF0000"/>
        </w:rPr>
      </w:pPr>
    </w:p>
    <w:p w14:paraId="5F979546" w14:textId="55469843" w:rsidR="000442F5" w:rsidRDefault="000442F5" w:rsidP="00CF0783">
      <w:pPr>
        <w:rPr>
          <w:color w:val="FF0000"/>
        </w:rPr>
      </w:pPr>
    </w:p>
    <w:p w14:paraId="104C2985" w14:textId="77777777" w:rsidR="000442F5" w:rsidRPr="00775BDF" w:rsidRDefault="000442F5" w:rsidP="00CF0783">
      <w:pPr>
        <w:rPr>
          <w:color w:val="FF0000"/>
        </w:rPr>
      </w:pPr>
      <w:bookmarkStart w:id="0" w:name="_GoBack"/>
      <w:bookmarkEnd w:id="0"/>
    </w:p>
    <w:p w14:paraId="3D91D364" w14:textId="74C6B0B6" w:rsidR="00CF0783" w:rsidRPr="00AD1C6E" w:rsidRDefault="002815BC" w:rsidP="00AD1C6E">
      <w:pPr>
        <w:pStyle w:val="Lijstalinea"/>
        <w:numPr>
          <w:ilvl w:val="0"/>
          <w:numId w:val="37"/>
        </w:numPr>
        <w:rPr>
          <w:b/>
          <w:sz w:val="36"/>
        </w:rPr>
      </w:pPr>
      <w:r w:rsidRPr="00AD1C6E">
        <w:rPr>
          <w:b/>
          <w:sz w:val="36"/>
        </w:rPr>
        <w:lastRenderedPageBreak/>
        <w:t>Voorwoord</w:t>
      </w:r>
      <w:r w:rsidR="00013186" w:rsidRPr="00AD1C6E">
        <w:rPr>
          <w:b/>
          <w:sz w:val="36"/>
        </w:rPr>
        <w:t xml:space="preserve"> en inleiding</w:t>
      </w:r>
    </w:p>
    <w:p w14:paraId="49543377" w14:textId="77777777" w:rsidR="00056ECE" w:rsidRPr="0038060B" w:rsidRDefault="00056ECE" w:rsidP="00CF0783">
      <w:pPr>
        <w:rPr>
          <w:rFonts w:cstheme="minorBidi"/>
          <w:b/>
          <w:sz w:val="22"/>
          <w:szCs w:val="22"/>
        </w:rPr>
      </w:pPr>
    </w:p>
    <w:p w14:paraId="190A5563" w14:textId="267334AF" w:rsidR="00775BDF" w:rsidRDefault="00056ECE" w:rsidP="00056ECE">
      <w:pPr>
        <w:spacing w:after="200" w:line="276" w:lineRule="auto"/>
        <w:contextualSpacing/>
        <w:rPr>
          <w:color w:val="000000"/>
        </w:rPr>
      </w:pPr>
      <w:r w:rsidRPr="00476FE9">
        <w:t>Een</w:t>
      </w:r>
      <w:r>
        <w:t xml:space="preserve"> belangrijke ambitie </w:t>
      </w:r>
      <w:r w:rsidRPr="00476FE9">
        <w:t xml:space="preserve">in de Agenda voor de Geboortezorg: Samen bevalt beter! is dat in 2022 de (aanstaande) moeder gelijkwaardig partner is, regie heeft over haar eigen zorg en samen beslist met de zorgprofessional. Cliëntenparticipatie en keuzevrijheid zijn belangrijke waarden in de integrale geboortezorg. </w:t>
      </w:r>
      <w:r w:rsidRPr="00476FE9">
        <w:rPr>
          <w:color w:val="000000"/>
        </w:rPr>
        <w:t>Goede betrokkenheid van de cliënt heeft immers een positief effect op de integrale aanpak in de keten en bevordert de positie van de cliënt als gelijkwaardige partner. De cli</w:t>
      </w:r>
      <w:r w:rsidR="00775BDF">
        <w:rPr>
          <w:color w:val="000000"/>
        </w:rPr>
        <w:t>ë</w:t>
      </w:r>
      <w:r w:rsidRPr="00476FE9">
        <w:rPr>
          <w:color w:val="000000"/>
        </w:rPr>
        <w:t>nt als gelijkwaardig partner is dus een leidend uitgangspunt op alle dossiers binnen de integrale geboortezorg.  In 2018 heeft het CPZ op basis van ervaringen uit het veld en samen met betrokkenen een handreiking cliëntenparticipatie ontwikkeld. Daarnaast heeft het CPZ, met landelijke geboortezorgpartijen</w:t>
      </w:r>
      <w:r w:rsidR="00775BDF">
        <w:rPr>
          <w:color w:val="000000"/>
        </w:rPr>
        <w:t>,</w:t>
      </w:r>
      <w:r w:rsidRPr="00476FE9">
        <w:rPr>
          <w:color w:val="000000"/>
        </w:rPr>
        <w:t xml:space="preserve"> deelgenomen in de adviesraad van het BUZZ-project (Bespreken </w:t>
      </w:r>
      <w:r>
        <w:rPr>
          <w:color w:val="000000"/>
        </w:rPr>
        <w:t xml:space="preserve">Uitkomsten </w:t>
      </w:r>
      <w:r w:rsidRPr="00476FE9">
        <w:rPr>
          <w:color w:val="000000"/>
        </w:rPr>
        <w:t xml:space="preserve">Zwangerschap met de Zwangere) en heeft het CPZ de website </w:t>
      </w:r>
      <w:hyperlink r:id="rId11" w:history="1">
        <w:r w:rsidRPr="00476FE9">
          <w:rPr>
            <w:rStyle w:val="Hyperlink"/>
          </w:rPr>
          <w:t>www.allesoverzwanger.nl</w:t>
        </w:r>
      </w:hyperlink>
      <w:r w:rsidRPr="00476FE9">
        <w:rPr>
          <w:color w:val="000000"/>
        </w:rPr>
        <w:t xml:space="preserve"> gelanceerd</w:t>
      </w:r>
      <w:r w:rsidR="00775BDF">
        <w:rPr>
          <w:color w:val="000000"/>
        </w:rPr>
        <w:t>.</w:t>
      </w:r>
      <w:r w:rsidRPr="00476FE9">
        <w:rPr>
          <w:color w:val="000000"/>
        </w:rPr>
        <w:t xml:space="preserve"> </w:t>
      </w:r>
      <w:r w:rsidR="00775BDF">
        <w:rPr>
          <w:color w:val="000000"/>
        </w:rPr>
        <w:t>Deze website</w:t>
      </w:r>
      <w:r w:rsidRPr="00476FE9">
        <w:rPr>
          <w:color w:val="000000"/>
        </w:rPr>
        <w:t xml:space="preserve"> is gebaseerd op de inhoud van de folder ‘Zwanger!’</w:t>
      </w:r>
      <w:r w:rsidR="00A25772">
        <w:rPr>
          <w:color w:val="000000"/>
        </w:rPr>
        <w:t xml:space="preserve"> </w:t>
      </w:r>
      <w:r w:rsidRPr="00476FE9">
        <w:rPr>
          <w:color w:val="000000"/>
        </w:rPr>
        <w:t>en de cli</w:t>
      </w:r>
      <w:r w:rsidR="00775BDF">
        <w:rPr>
          <w:color w:val="000000"/>
        </w:rPr>
        <w:t>ë</w:t>
      </w:r>
      <w:r w:rsidRPr="00476FE9">
        <w:rPr>
          <w:color w:val="000000"/>
        </w:rPr>
        <w:t xml:space="preserve">ntversie van de Zorgstandaard Integrale Geboortezorg. </w:t>
      </w:r>
    </w:p>
    <w:p w14:paraId="419F8836" w14:textId="77777777" w:rsidR="00775BDF" w:rsidRDefault="00775BDF" w:rsidP="00056ECE">
      <w:pPr>
        <w:spacing w:after="200" w:line="276" w:lineRule="auto"/>
        <w:contextualSpacing/>
        <w:rPr>
          <w:color w:val="000000"/>
        </w:rPr>
      </w:pPr>
    </w:p>
    <w:p w14:paraId="23944225" w14:textId="5A583D26" w:rsidR="00056ECE" w:rsidRDefault="00056ECE" w:rsidP="00056ECE">
      <w:pPr>
        <w:spacing w:after="200" w:line="276" w:lineRule="auto"/>
        <w:contextualSpacing/>
        <w:rPr>
          <w:color w:val="000000"/>
        </w:rPr>
      </w:pPr>
      <w:r w:rsidRPr="00476FE9">
        <w:rPr>
          <w:color w:val="000000"/>
        </w:rPr>
        <w:t xml:space="preserve">In 2020 worden door het CPZ, samen met de deelnemende partijen, verdere activiteiten ondernomen om </w:t>
      </w:r>
      <w:r w:rsidR="00657C4A">
        <w:rPr>
          <w:color w:val="000000"/>
        </w:rPr>
        <w:t>‘samen beslissen’</w:t>
      </w:r>
      <w:r w:rsidRPr="00476FE9">
        <w:rPr>
          <w:color w:val="000000"/>
        </w:rPr>
        <w:t xml:space="preserve"> en cliëntenparticipatie in VSV</w:t>
      </w:r>
      <w:r w:rsidR="00A25772">
        <w:rPr>
          <w:color w:val="000000"/>
        </w:rPr>
        <w:t>’</w:t>
      </w:r>
      <w:r w:rsidRPr="00476FE9">
        <w:rPr>
          <w:color w:val="000000"/>
        </w:rPr>
        <w:t xml:space="preserve">s </w:t>
      </w:r>
      <w:r w:rsidR="00A25772">
        <w:rPr>
          <w:color w:val="000000"/>
        </w:rPr>
        <w:t xml:space="preserve">en in de spreekkamer </w:t>
      </w:r>
      <w:r w:rsidRPr="00476FE9">
        <w:rPr>
          <w:color w:val="000000"/>
        </w:rPr>
        <w:t>te bevorderen</w:t>
      </w:r>
      <w:r>
        <w:rPr>
          <w:color w:val="000000"/>
        </w:rPr>
        <w:t>, in lijn met de Zorgstandaard Integrale Geboo</w:t>
      </w:r>
      <w:r w:rsidR="00A25772">
        <w:rPr>
          <w:color w:val="000000"/>
        </w:rPr>
        <w:t>rte</w:t>
      </w:r>
      <w:r>
        <w:rPr>
          <w:color w:val="000000"/>
        </w:rPr>
        <w:t>zorg</w:t>
      </w:r>
      <w:r w:rsidR="00775BDF">
        <w:rPr>
          <w:color w:val="000000"/>
        </w:rPr>
        <w:t>.</w:t>
      </w:r>
      <w:r w:rsidRPr="00476FE9">
        <w:rPr>
          <w:color w:val="000000"/>
        </w:rPr>
        <w:t xml:space="preserve"> </w:t>
      </w:r>
      <w:r w:rsidR="00775BDF">
        <w:rPr>
          <w:color w:val="000000"/>
        </w:rPr>
        <w:t xml:space="preserve">Daarnaast helpen we </w:t>
      </w:r>
      <w:r w:rsidRPr="00476FE9">
        <w:rPr>
          <w:color w:val="000000"/>
        </w:rPr>
        <w:t>het veld het gelijkwaardig partnerschap verder vorm te geven</w:t>
      </w:r>
      <w:r>
        <w:rPr>
          <w:color w:val="000000"/>
        </w:rPr>
        <w:t>. O</w:t>
      </w:r>
      <w:r w:rsidRPr="00476FE9">
        <w:rPr>
          <w:color w:val="000000"/>
        </w:rPr>
        <w:t>nder meer via eenduidige, integrale voorlichting aan de (aanstaande) zwangere over preconceptiezorg, zwangerschap</w:t>
      </w:r>
      <w:r w:rsidR="00A25772">
        <w:rPr>
          <w:color w:val="000000"/>
        </w:rPr>
        <w:t>,</w:t>
      </w:r>
      <w:r w:rsidR="00602CF9">
        <w:rPr>
          <w:color w:val="000000"/>
        </w:rPr>
        <w:t xml:space="preserve"> </w:t>
      </w:r>
      <w:r w:rsidRPr="00476FE9">
        <w:rPr>
          <w:color w:val="000000"/>
        </w:rPr>
        <w:t xml:space="preserve">geboorte en </w:t>
      </w:r>
      <w:r w:rsidR="00A25772">
        <w:rPr>
          <w:color w:val="000000"/>
        </w:rPr>
        <w:t xml:space="preserve">kraamperiode, </w:t>
      </w:r>
      <w:r w:rsidRPr="00476FE9">
        <w:rPr>
          <w:color w:val="000000"/>
        </w:rPr>
        <w:t>via het geven van ondersteuning (</w:t>
      </w:r>
      <w:proofErr w:type="spellStart"/>
      <w:r w:rsidRPr="00476FE9">
        <w:rPr>
          <w:color w:val="000000"/>
        </w:rPr>
        <w:t>toolkit</w:t>
      </w:r>
      <w:proofErr w:type="spellEnd"/>
      <w:r w:rsidRPr="00476FE9">
        <w:rPr>
          <w:color w:val="000000"/>
        </w:rPr>
        <w:t xml:space="preserve"> met keuzehulp, handreiking, voorbeelden etc.) en de (door)ontwikkeling van indicatoren die het </w:t>
      </w:r>
      <w:r w:rsidR="00657C4A">
        <w:rPr>
          <w:color w:val="000000"/>
        </w:rPr>
        <w:t>‘samen beslissen’</w:t>
      </w:r>
      <w:r w:rsidRPr="00476FE9">
        <w:rPr>
          <w:color w:val="000000"/>
        </w:rPr>
        <w:t xml:space="preserve"> bevorderen</w:t>
      </w:r>
      <w:r>
        <w:rPr>
          <w:color w:val="000000"/>
        </w:rPr>
        <w:t xml:space="preserve"> (cli</w:t>
      </w:r>
      <w:r w:rsidR="00775BDF">
        <w:rPr>
          <w:color w:val="000000"/>
        </w:rPr>
        <w:t>ë</w:t>
      </w:r>
      <w:r>
        <w:rPr>
          <w:color w:val="000000"/>
        </w:rPr>
        <w:t>ntervaringen, uitkomsten)</w:t>
      </w:r>
      <w:r w:rsidRPr="00476FE9">
        <w:rPr>
          <w:color w:val="000000"/>
        </w:rPr>
        <w:t xml:space="preserve">. Commitment en actieve inzet van de </w:t>
      </w:r>
      <w:r>
        <w:rPr>
          <w:color w:val="000000"/>
        </w:rPr>
        <w:t xml:space="preserve">in het CPZ </w:t>
      </w:r>
      <w:r w:rsidRPr="00476FE9">
        <w:rPr>
          <w:color w:val="000000"/>
        </w:rPr>
        <w:t>deelnemende partijen om het bereik en gebruik van deze middelen te vergroten onder hun achterban is een belangrijke, bepalende factor voor succes.</w:t>
      </w:r>
    </w:p>
    <w:p w14:paraId="7D83EA7A" w14:textId="77777777" w:rsidR="00CF0783" w:rsidRPr="00CF0783" w:rsidRDefault="00CF0783" w:rsidP="00CF0783">
      <w:pPr>
        <w:rPr>
          <w:rFonts w:cstheme="minorBidi"/>
          <w:sz w:val="22"/>
          <w:szCs w:val="22"/>
        </w:rPr>
      </w:pPr>
    </w:p>
    <w:p w14:paraId="3B814A00" w14:textId="45A1EAB6" w:rsidR="00702355" w:rsidRPr="00602CF9" w:rsidRDefault="00DA6EDB" w:rsidP="00CF0783">
      <w:pPr>
        <w:spacing w:after="160" w:line="259" w:lineRule="auto"/>
        <w:rPr>
          <w:rFonts w:cstheme="minorBidi"/>
          <w:szCs w:val="20"/>
        </w:rPr>
      </w:pPr>
      <w:r w:rsidRPr="00602CF9">
        <w:rPr>
          <w:rFonts w:cstheme="minorBidi"/>
          <w:szCs w:val="20"/>
        </w:rPr>
        <w:t>Om de cli</w:t>
      </w:r>
      <w:r w:rsidR="00775BDF">
        <w:rPr>
          <w:rFonts w:cstheme="minorBidi"/>
          <w:szCs w:val="20"/>
        </w:rPr>
        <w:t>ë</w:t>
      </w:r>
      <w:r w:rsidRPr="00602CF9">
        <w:rPr>
          <w:rFonts w:cstheme="minorBidi"/>
          <w:szCs w:val="20"/>
        </w:rPr>
        <w:t>nt een waarlijk gelijkwaardig partner in de geboortezorg te laten worden</w:t>
      </w:r>
      <w:r w:rsidR="00CF0783" w:rsidRPr="00602CF9">
        <w:rPr>
          <w:rFonts w:cstheme="minorBidi"/>
          <w:szCs w:val="20"/>
        </w:rPr>
        <w:t xml:space="preserve"> is </w:t>
      </w:r>
      <w:r w:rsidR="000122AE" w:rsidRPr="00602CF9">
        <w:rPr>
          <w:rFonts w:cstheme="minorBidi"/>
          <w:szCs w:val="20"/>
        </w:rPr>
        <w:t xml:space="preserve">echter </w:t>
      </w:r>
      <w:r w:rsidR="00CF0783" w:rsidRPr="00602CF9">
        <w:rPr>
          <w:rFonts w:cstheme="minorBidi"/>
          <w:szCs w:val="20"/>
        </w:rPr>
        <w:t xml:space="preserve">meer nodig dan het ontwikkelen van </w:t>
      </w:r>
      <w:r w:rsidRPr="00602CF9">
        <w:rPr>
          <w:rFonts w:cstheme="minorBidi"/>
          <w:szCs w:val="20"/>
        </w:rPr>
        <w:t xml:space="preserve">voorlichting, </w:t>
      </w:r>
      <w:r w:rsidR="00CF0783" w:rsidRPr="00602CF9">
        <w:rPr>
          <w:rFonts w:cstheme="minorBidi"/>
          <w:szCs w:val="20"/>
        </w:rPr>
        <w:t>vragenlijsten</w:t>
      </w:r>
      <w:r w:rsidR="00A25772">
        <w:rPr>
          <w:rFonts w:cstheme="minorBidi"/>
          <w:szCs w:val="20"/>
        </w:rPr>
        <w:t>,</w:t>
      </w:r>
      <w:r w:rsidR="00CF0783" w:rsidRPr="00602CF9">
        <w:rPr>
          <w:rFonts w:cstheme="minorBidi"/>
          <w:szCs w:val="20"/>
        </w:rPr>
        <w:t xml:space="preserve"> instrumenten</w:t>
      </w:r>
      <w:r w:rsidR="006B4A69" w:rsidRPr="00602CF9">
        <w:rPr>
          <w:rFonts w:cstheme="minorBidi"/>
          <w:szCs w:val="20"/>
        </w:rPr>
        <w:t xml:space="preserve"> en </w:t>
      </w:r>
      <w:r w:rsidR="00D16D97">
        <w:rPr>
          <w:rFonts w:cstheme="minorBidi"/>
          <w:szCs w:val="20"/>
        </w:rPr>
        <w:t>‘</w:t>
      </w:r>
      <w:r w:rsidR="00657C4A">
        <w:rPr>
          <w:rFonts w:cstheme="minorBidi"/>
          <w:szCs w:val="20"/>
        </w:rPr>
        <w:t>samen beslissen</w:t>
      </w:r>
      <w:r w:rsidR="00D16D97">
        <w:rPr>
          <w:rFonts w:cstheme="minorBidi"/>
          <w:szCs w:val="20"/>
        </w:rPr>
        <w:t>’</w:t>
      </w:r>
      <w:r w:rsidR="00A25772">
        <w:rPr>
          <w:rFonts w:cstheme="minorBidi"/>
          <w:szCs w:val="20"/>
        </w:rPr>
        <w:t>-</w:t>
      </w:r>
      <w:r w:rsidR="006B4A69" w:rsidRPr="00602CF9">
        <w:rPr>
          <w:rFonts w:cstheme="minorBidi"/>
          <w:szCs w:val="20"/>
        </w:rPr>
        <w:t>methodieken</w:t>
      </w:r>
      <w:r w:rsidR="00CF0783" w:rsidRPr="00602CF9">
        <w:rPr>
          <w:rFonts w:cstheme="minorBidi"/>
          <w:szCs w:val="20"/>
        </w:rPr>
        <w:t xml:space="preserve">. </w:t>
      </w:r>
      <w:r w:rsidR="00BA42FF" w:rsidRPr="00602CF9">
        <w:rPr>
          <w:rFonts w:cstheme="minorBidi"/>
          <w:szCs w:val="20"/>
        </w:rPr>
        <w:t xml:space="preserve">Het is een </w:t>
      </w:r>
      <w:r w:rsidR="006177BC" w:rsidRPr="00602CF9">
        <w:rPr>
          <w:rFonts w:cstheme="minorBidi"/>
          <w:szCs w:val="20"/>
        </w:rPr>
        <w:t>omwenteling</w:t>
      </w:r>
      <w:r w:rsidR="00BA42FF" w:rsidRPr="00602CF9">
        <w:rPr>
          <w:rFonts w:cstheme="minorBidi"/>
          <w:szCs w:val="20"/>
        </w:rPr>
        <w:t xml:space="preserve"> in de zorgrelatie. </w:t>
      </w:r>
      <w:r w:rsidR="00CF0783" w:rsidRPr="00602CF9">
        <w:rPr>
          <w:rFonts w:cstheme="minorBidi"/>
          <w:szCs w:val="20"/>
        </w:rPr>
        <w:t>Het vraagt een attitudeverandering van zorgprofessio</w:t>
      </w:r>
      <w:r w:rsidR="006177BC" w:rsidRPr="00602CF9">
        <w:rPr>
          <w:rFonts w:cstheme="minorBidi"/>
          <w:szCs w:val="20"/>
        </w:rPr>
        <w:t>nals</w:t>
      </w:r>
      <w:r w:rsidR="00CF0783" w:rsidRPr="00602CF9">
        <w:rPr>
          <w:rFonts w:cstheme="minorBidi"/>
          <w:szCs w:val="20"/>
        </w:rPr>
        <w:t xml:space="preserve"> </w:t>
      </w:r>
      <w:r w:rsidR="00203C34" w:rsidRPr="00602CF9">
        <w:rPr>
          <w:rFonts w:cstheme="minorBidi"/>
          <w:szCs w:val="20"/>
        </w:rPr>
        <w:t>é</w:t>
      </w:r>
      <w:r w:rsidR="00CF0783" w:rsidRPr="00602CF9">
        <w:rPr>
          <w:rFonts w:cstheme="minorBidi"/>
          <w:szCs w:val="20"/>
        </w:rPr>
        <w:t xml:space="preserve">n </w:t>
      </w:r>
      <w:r w:rsidR="006177BC" w:rsidRPr="00602CF9">
        <w:rPr>
          <w:rFonts w:cstheme="minorBidi"/>
          <w:szCs w:val="20"/>
        </w:rPr>
        <w:t>cliënten</w:t>
      </w:r>
      <w:r w:rsidR="00CF0783" w:rsidRPr="00602CF9">
        <w:rPr>
          <w:rFonts w:cstheme="minorBidi"/>
          <w:szCs w:val="20"/>
        </w:rPr>
        <w:t xml:space="preserve">. Het vraagt </w:t>
      </w:r>
      <w:r w:rsidR="006177BC" w:rsidRPr="00602CF9">
        <w:rPr>
          <w:rFonts w:cstheme="minorBidi"/>
          <w:szCs w:val="20"/>
        </w:rPr>
        <w:t xml:space="preserve">meer </w:t>
      </w:r>
      <w:r w:rsidR="00203C34" w:rsidRPr="00602CF9">
        <w:rPr>
          <w:rFonts w:cstheme="minorBidi"/>
          <w:szCs w:val="20"/>
        </w:rPr>
        <w:t>cl</w:t>
      </w:r>
      <w:r w:rsidR="006177BC" w:rsidRPr="00602CF9">
        <w:rPr>
          <w:rFonts w:cstheme="minorBidi"/>
          <w:szCs w:val="20"/>
        </w:rPr>
        <w:t>iëntgerichtheid</w:t>
      </w:r>
      <w:r w:rsidR="00CF0783" w:rsidRPr="00602CF9">
        <w:rPr>
          <w:rFonts w:cstheme="minorBidi"/>
          <w:szCs w:val="20"/>
        </w:rPr>
        <w:t xml:space="preserve"> van de </w:t>
      </w:r>
      <w:r w:rsidR="006177BC" w:rsidRPr="00602CF9">
        <w:rPr>
          <w:rFonts w:cstheme="minorBidi"/>
          <w:szCs w:val="20"/>
        </w:rPr>
        <w:t>professional</w:t>
      </w:r>
      <w:r w:rsidR="00CF0783" w:rsidRPr="00602CF9">
        <w:rPr>
          <w:rFonts w:cstheme="minorBidi"/>
          <w:szCs w:val="20"/>
        </w:rPr>
        <w:t xml:space="preserve"> en empowerment van de cli</w:t>
      </w:r>
      <w:r w:rsidR="00AD1FF0">
        <w:rPr>
          <w:rFonts w:cstheme="minorBidi"/>
          <w:szCs w:val="20"/>
        </w:rPr>
        <w:t>ë</w:t>
      </w:r>
      <w:r w:rsidR="00CF0783" w:rsidRPr="00602CF9">
        <w:rPr>
          <w:rFonts w:cstheme="minorBidi"/>
          <w:szCs w:val="20"/>
        </w:rPr>
        <w:t xml:space="preserve">nt. </w:t>
      </w:r>
    </w:p>
    <w:p w14:paraId="7C893473" w14:textId="19F1E6CE" w:rsidR="00CF0783" w:rsidRPr="00602CF9" w:rsidRDefault="00702355" w:rsidP="00CF0783">
      <w:pPr>
        <w:spacing w:after="160" w:line="259" w:lineRule="auto"/>
        <w:rPr>
          <w:rFonts w:cstheme="minorBidi"/>
          <w:szCs w:val="20"/>
        </w:rPr>
      </w:pPr>
      <w:r w:rsidRPr="00602CF9">
        <w:rPr>
          <w:rFonts w:cstheme="minorBidi"/>
          <w:szCs w:val="20"/>
        </w:rPr>
        <w:t>D</w:t>
      </w:r>
      <w:r w:rsidR="00CF0783" w:rsidRPr="00602CF9">
        <w:rPr>
          <w:rFonts w:cstheme="minorBidi"/>
          <w:szCs w:val="20"/>
        </w:rPr>
        <w:t>eze a</w:t>
      </w:r>
      <w:r w:rsidR="009867FC" w:rsidRPr="00602CF9">
        <w:rPr>
          <w:rFonts w:cstheme="minorBidi"/>
          <w:szCs w:val="20"/>
        </w:rPr>
        <w:t>t</w:t>
      </w:r>
      <w:r w:rsidR="00A25772">
        <w:rPr>
          <w:rFonts w:cstheme="minorBidi"/>
          <w:szCs w:val="20"/>
        </w:rPr>
        <w:t>t</w:t>
      </w:r>
      <w:r w:rsidR="009867FC" w:rsidRPr="00602CF9">
        <w:rPr>
          <w:rFonts w:cstheme="minorBidi"/>
          <w:szCs w:val="20"/>
        </w:rPr>
        <w:t>i</w:t>
      </w:r>
      <w:r w:rsidR="00CF0783" w:rsidRPr="00602CF9">
        <w:rPr>
          <w:rFonts w:cstheme="minorBidi"/>
          <w:szCs w:val="20"/>
        </w:rPr>
        <w:t>tudeverandering</w:t>
      </w:r>
      <w:r w:rsidR="00775BDF">
        <w:rPr>
          <w:rFonts w:cstheme="minorBidi"/>
          <w:szCs w:val="20"/>
        </w:rPr>
        <w:t xml:space="preserve"> </w:t>
      </w:r>
      <w:r w:rsidR="000406EF" w:rsidRPr="00602CF9">
        <w:rPr>
          <w:rFonts w:cstheme="minorBidi"/>
          <w:szCs w:val="20"/>
        </w:rPr>
        <w:t>vraagt</w:t>
      </w:r>
      <w:r w:rsidR="009867FC" w:rsidRPr="00602CF9">
        <w:rPr>
          <w:rFonts w:cstheme="minorBidi"/>
          <w:szCs w:val="20"/>
        </w:rPr>
        <w:t xml:space="preserve"> </w:t>
      </w:r>
      <w:r w:rsidR="00602CF9">
        <w:rPr>
          <w:rFonts w:cstheme="minorBidi"/>
          <w:szCs w:val="20"/>
        </w:rPr>
        <w:t xml:space="preserve">ook om het gezamenlijk bespreken van zorguitkomsten en feedback vanuit de cliënt over de mate waarin het </w:t>
      </w:r>
      <w:r w:rsidR="00D81D3E">
        <w:rPr>
          <w:rFonts w:cstheme="minorBidi"/>
          <w:szCs w:val="20"/>
        </w:rPr>
        <w:t>s</w:t>
      </w:r>
      <w:r w:rsidR="00602CF9">
        <w:rPr>
          <w:rFonts w:cstheme="minorBidi"/>
          <w:szCs w:val="20"/>
        </w:rPr>
        <w:t xml:space="preserve">amen </w:t>
      </w:r>
      <w:r w:rsidR="00D81D3E">
        <w:rPr>
          <w:rFonts w:cstheme="minorBidi"/>
          <w:szCs w:val="20"/>
        </w:rPr>
        <w:t>b</w:t>
      </w:r>
      <w:r w:rsidR="00602CF9">
        <w:rPr>
          <w:rFonts w:cstheme="minorBidi"/>
          <w:szCs w:val="20"/>
        </w:rPr>
        <w:t>eslissen ook als zodanig ervaren wordt door de cliënt.</w:t>
      </w:r>
      <w:r w:rsidR="00CF0783" w:rsidRPr="00602CF9">
        <w:rPr>
          <w:rFonts w:cstheme="minorBidi"/>
          <w:szCs w:val="20"/>
        </w:rPr>
        <w:t xml:space="preserve"> Niet alleen de klinische maar ook door </w:t>
      </w:r>
      <w:r w:rsidR="00730EBD" w:rsidRPr="00602CF9">
        <w:rPr>
          <w:rFonts w:cstheme="minorBidi"/>
          <w:szCs w:val="20"/>
        </w:rPr>
        <w:t>cliënten</w:t>
      </w:r>
      <w:r w:rsidR="00CF0783" w:rsidRPr="00602CF9">
        <w:rPr>
          <w:rFonts w:cstheme="minorBidi"/>
          <w:szCs w:val="20"/>
        </w:rPr>
        <w:t xml:space="preserve"> gerapporteerde uitkomsten zijn belangrijk</w:t>
      </w:r>
      <w:r w:rsidR="000406EF" w:rsidRPr="00602CF9">
        <w:rPr>
          <w:rFonts w:cstheme="minorBidi"/>
          <w:szCs w:val="20"/>
        </w:rPr>
        <w:t xml:space="preserve"> voor de waardering van zorg</w:t>
      </w:r>
      <w:r w:rsidR="00CF0783" w:rsidRPr="00602CF9">
        <w:rPr>
          <w:rFonts w:cstheme="minorBidi"/>
          <w:szCs w:val="20"/>
        </w:rPr>
        <w:t xml:space="preserve">. </w:t>
      </w:r>
      <w:r w:rsidR="00E51AF5" w:rsidRPr="00602CF9">
        <w:rPr>
          <w:rFonts w:cstheme="minorBidi"/>
          <w:szCs w:val="20"/>
        </w:rPr>
        <w:t xml:space="preserve">De vraag verschuift van </w:t>
      </w:r>
      <w:r w:rsidR="00083F85" w:rsidRPr="00602CF9">
        <w:rPr>
          <w:rFonts w:cstheme="minorBidi"/>
          <w:szCs w:val="20"/>
        </w:rPr>
        <w:t>“</w:t>
      </w:r>
      <w:proofErr w:type="spellStart"/>
      <w:r w:rsidR="00083F85" w:rsidRPr="00602CF9">
        <w:rPr>
          <w:rFonts w:cstheme="minorBidi"/>
          <w:szCs w:val="20"/>
        </w:rPr>
        <w:t>What</w:t>
      </w:r>
      <w:proofErr w:type="spellEnd"/>
      <w:r w:rsidR="00083F85" w:rsidRPr="00602CF9">
        <w:rPr>
          <w:rFonts w:cstheme="minorBidi"/>
          <w:szCs w:val="20"/>
        </w:rPr>
        <w:t xml:space="preserve"> </w:t>
      </w:r>
      <w:r w:rsidR="00203C34" w:rsidRPr="00602CF9">
        <w:rPr>
          <w:rFonts w:cstheme="minorBidi"/>
          <w:szCs w:val="20"/>
        </w:rPr>
        <w:t xml:space="preserve">is </w:t>
      </w:r>
      <w:proofErr w:type="spellStart"/>
      <w:r w:rsidR="00203C34" w:rsidRPr="00602CF9">
        <w:rPr>
          <w:rFonts w:cstheme="minorBidi"/>
          <w:szCs w:val="20"/>
        </w:rPr>
        <w:t>the</w:t>
      </w:r>
      <w:proofErr w:type="spellEnd"/>
      <w:r w:rsidR="00203C34" w:rsidRPr="00602CF9">
        <w:rPr>
          <w:rFonts w:cstheme="minorBidi"/>
          <w:szCs w:val="20"/>
        </w:rPr>
        <w:t xml:space="preserve"> matter</w:t>
      </w:r>
      <w:r w:rsidR="00730EBD" w:rsidRPr="00602CF9">
        <w:rPr>
          <w:rFonts w:cstheme="minorBidi"/>
          <w:szCs w:val="20"/>
        </w:rPr>
        <w:t>?</w:t>
      </w:r>
      <w:r w:rsidR="00083F85" w:rsidRPr="00602CF9">
        <w:rPr>
          <w:rFonts w:cstheme="minorBidi"/>
          <w:szCs w:val="20"/>
        </w:rPr>
        <w:t>”</w:t>
      </w:r>
      <w:r w:rsidR="00412200">
        <w:rPr>
          <w:rFonts w:cstheme="minorBidi"/>
          <w:szCs w:val="20"/>
        </w:rPr>
        <w:t xml:space="preserve"> </w:t>
      </w:r>
      <w:r w:rsidR="00083F85" w:rsidRPr="00602CF9">
        <w:rPr>
          <w:rFonts w:cstheme="minorBidi"/>
          <w:szCs w:val="20"/>
        </w:rPr>
        <w:t>naar “</w:t>
      </w:r>
      <w:proofErr w:type="spellStart"/>
      <w:r w:rsidR="00203C34" w:rsidRPr="00602CF9">
        <w:rPr>
          <w:rFonts w:cstheme="minorBidi"/>
          <w:szCs w:val="20"/>
        </w:rPr>
        <w:t>W</w:t>
      </w:r>
      <w:r w:rsidR="00083F85" w:rsidRPr="00602CF9">
        <w:rPr>
          <w:rFonts w:cstheme="minorBidi"/>
          <w:szCs w:val="20"/>
        </w:rPr>
        <w:t>hat</w:t>
      </w:r>
      <w:proofErr w:type="spellEnd"/>
      <w:r w:rsidR="00083F85" w:rsidRPr="00602CF9">
        <w:rPr>
          <w:rFonts w:cstheme="minorBidi"/>
          <w:szCs w:val="20"/>
        </w:rPr>
        <w:t xml:space="preserve"> </w:t>
      </w:r>
      <w:proofErr w:type="spellStart"/>
      <w:r w:rsidR="00083F85" w:rsidRPr="00602CF9">
        <w:rPr>
          <w:rFonts w:cstheme="minorBidi"/>
          <w:szCs w:val="20"/>
        </w:rPr>
        <w:t>matters</w:t>
      </w:r>
      <w:proofErr w:type="spellEnd"/>
      <w:r w:rsidR="00083F85" w:rsidRPr="00602CF9">
        <w:rPr>
          <w:rFonts w:cstheme="minorBidi"/>
          <w:szCs w:val="20"/>
        </w:rPr>
        <w:t xml:space="preserve"> </w:t>
      </w:r>
      <w:proofErr w:type="spellStart"/>
      <w:r w:rsidR="00083F85" w:rsidRPr="00602CF9">
        <w:rPr>
          <w:rFonts w:cstheme="minorBidi"/>
          <w:szCs w:val="20"/>
        </w:rPr>
        <w:t>to</w:t>
      </w:r>
      <w:proofErr w:type="spellEnd"/>
      <w:r w:rsidR="00083F85" w:rsidRPr="00602CF9">
        <w:rPr>
          <w:rFonts w:cstheme="minorBidi"/>
          <w:szCs w:val="20"/>
        </w:rPr>
        <w:t xml:space="preserve"> </w:t>
      </w:r>
      <w:proofErr w:type="spellStart"/>
      <w:r w:rsidR="00083F85" w:rsidRPr="00602CF9">
        <w:rPr>
          <w:rFonts w:cstheme="minorBidi"/>
          <w:szCs w:val="20"/>
        </w:rPr>
        <w:t>you</w:t>
      </w:r>
      <w:proofErr w:type="spellEnd"/>
      <w:r w:rsidR="00083F85" w:rsidRPr="00602CF9">
        <w:rPr>
          <w:rFonts w:cstheme="minorBidi"/>
          <w:szCs w:val="20"/>
        </w:rPr>
        <w:t>?”</w:t>
      </w:r>
      <w:r w:rsidR="00412200">
        <w:rPr>
          <w:rFonts w:cstheme="minorBidi"/>
          <w:szCs w:val="20"/>
        </w:rPr>
        <w:t>.</w:t>
      </w:r>
      <w:r w:rsidR="00F14878" w:rsidRPr="00602CF9">
        <w:rPr>
          <w:rFonts w:cstheme="minorBidi"/>
          <w:szCs w:val="20"/>
        </w:rPr>
        <w:t xml:space="preserve"> </w:t>
      </w:r>
    </w:p>
    <w:p w14:paraId="09B952DB" w14:textId="701FD88A" w:rsidR="00837061" w:rsidRPr="009E5CC8" w:rsidRDefault="00CF0783" w:rsidP="5558ACAB">
      <w:pPr>
        <w:spacing w:after="160" w:line="259" w:lineRule="auto"/>
        <w:rPr>
          <w:rFonts w:cstheme="minorBidi"/>
        </w:rPr>
      </w:pPr>
      <w:r w:rsidRPr="5558ACAB">
        <w:rPr>
          <w:rFonts w:cstheme="minorBidi"/>
        </w:rPr>
        <w:t>Samen beslissen in de geboo</w:t>
      </w:r>
      <w:r w:rsidR="009413F1" w:rsidRPr="5558ACAB">
        <w:rPr>
          <w:rFonts w:cstheme="minorBidi"/>
        </w:rPr>
        <w:t>rte</w:t>
      </w:r>
      <w:r w:rsidRPr="5558ACAB">
        <w:rPr>
          <w:rFonts w:cstheme="minorBidi"/>
        </w:rPr>
        <w:t xml:space="preserve">zorg is </w:t>
      </w:r>
      <w:r w:rsidR="00A25772" w:rsidRPr="5558ACAB">
        <w:rPr>
          <w:rFonts w:cstheme="minorBidi"/>
        </w:rPr>
        <w:t xml:space="preserve">een </w:t>
      </w:r>
      <w:r w:rsidRPr="5558ACAB">
        <w:rPr>
          <w:rFonts w:cstheme="minorBidi"/>
        </w:rPr>
        <w:t>uitdag</w:t>
      </w:r>
      <w:r w:rsidR="00707374" w:rsidRPr="5558ACAB">
        <w:rPr>
          <w:rFonts w:cstheme="minorBidi"/>
        </w:rPr>
        <w:t>ing</w:t>
      </w:r>
      <w:r w:rsidRPr="5558ACAB">
        <w:rPr>
          <w:rFonts w:cstheme="minorBidi"/>
        </w:rPr>
        <w:t xml:space="preserve">. In de geboortezorg </w:t>
      </w:r>
      <w:r w:rsidR="00203C34" w:rsidRPr="5558ACAB">
        <w:rPr>
          <w:rFonts w:cstheme="minorBidi"/>
        </w:rPr>
        <w:t xml:space="preserve">is er </w:t>
      </w:r>
      <w:r w:rsidR="00714919" w:rsidRPr="5558ACAB">
        <w:rPr>
          <w:rFonts w:cstheme="minorBidi"/>
        </w:rPr>
        <w:t xml:space="preserve">meestal </w:t>
      </w:r>
      <w:r w:rsidR="00203C34" w:rsidRPr="5558ACAB">
        <w:rPr>
          <w:rFonts w:cstheme="minorBidi"/>
        </w:rPr>
        <w:t>voldoende tijd om geïnformeerde keuzes te maken</w:t>
      </w:r>
      <w:r w:rsidR="00AD1FF0" w:rsidRPr="5558ACAB">
        <w:rPr>
          <w:rFonts w:cstheme="minorBidi"/>
        </w:rPr>
        <w:t xml:space="preserve"> </w:t>
      </w:r>
      <w:r w:rsidR="00A25772" w:rsidRPr="5558ACAB">
        <w:rPr>
          <w:rFonts w:cstheme="minorBidi"/>
        </w:rPr>
        <w:t>maar</w:t>
      </w:r>
      <w:r w:rsidR="00203C34" w:rsidRPr="5558ACAB">
        <w:rPr>
          <w:rFonts w:cstheme="minorBidi"/>
        </w:rPr>
        <w:t xml:space="preserve"> bij meer acute situaties </w:t>
      </w:r>
      <w:r w:rsidR="00AD1FF0" w:rsidRPr="5558ACAB">
        <w:rPr>
          <w:rFonts w:cstheme="minorBidi"/>
        </w:rPr>
        <w:t xml:space="preserve">is </w:t>
      </w:r>
      <w:r w:rsidR="00203C34" w:rsidRPr="5558ACAB">
        <w:rPr>
          <w:rFonts w:cstheme="minorBidi"/>
        </w:rPr>
        <w:t xml:space="preserve">vaak minder tijd. Het betreft niet alleen de (a.s.) </w:t>
      </w:r>
      <w:r w:rsidR="00203C34" w:rsidRPr="00954D71">
        <w:rPr>
          <w:rFonts w:cstheme="minorBidi"/>
          <w:szCs w:val="22"/>
        </w:rPr>
        <w:t xml:space="preserve">moeder </w:t>
      </w:r>
      <w:r w:rsidR="00203C34" w:rsidRPr="5558ACAB">
        <w:rPr>
          <w:rFonts w:cstheme="minorBidi"/>
        </w:rPr>
        <w:t xml:space="preserve">maar ook het kind. </w:t>
      </w:r>
      <w:r w:rsidR="00C04E50" w:rsidRPr="5558ACAB">
        <w:rPr>
          <w:rFonts w:cstheme="minorBidi"/>
        </w:rPr>
        <w:t xml:space="preserve">Dit betekent </w:t>
      </w:r>
      <w:r w:rsidR="00203C34" w:rsidRPr="5558ACAB">
        <w:rPr>
          <w:rFonts w:cstheme="minorBidi"/>
        </w:rPr>
        <w:t xml:space="preserve">echter </w:t>
      </w:r>
      <w:r w:rsidR="00C04E50" w:rsidRPr="5558ACAB">
        <w:rPr>
          <w:rFonts w:cstheme="minorBidi"/>
        </w:rPr>
        <w:t xml:space="preserve">niet dat </w:t>
      </w:r>
      <w:r w:rsidR="00D81D3E" w:rsidRPr="5558ACAB">
        <w:rPr>
          <w:rFonts w:cstheme="minorBidi"/>
        </w:rPr>
        <w:t>s</w:t>
      </w:r>
      <w:r w:rsidR="00C04E50" w:rsidRPr="5558ACAB">
        <w:rPr>
          <w:rFonts w:cstheme="minorBidi"/>
        </w:rPr>
        <w:t xml:space="preserve">amen </w:t>
      </w:r>
      <w:r w:rsidR="00D81D3E" w:rsidRPr="5558ACAB">
        <w:rPr>
          <w:rFonts w:cstheme="minorBidi"/>
        </w:rPr>
        <w:t>b</w:t>
      </w:r>
      <w:r w:rsidR="003B6371" w:rsidRPr="5558ACAB">
        <w:rPr>
          <w:rFonts w:cstheme="minorBidi"/>
        </w:rPr>
        <w:t>eslissen</w:t>
      </w:r>
      <w:r w:rsidR="00C04E50" w:rsidRPr="5558ACAB">
        <w:rPr>
          <w:rFonts w:cstheme="minorBidi"/>
        </w:rPr>
        <w:t xml:space="preserve"> </w:t>
      </w:r>
      <w:r w:rsidR="00203C34" w:rsidRPr="5558ACAB">
        <w:rPr>
          <w:rFonts w:cstheme="minorBidi"/>
        </w:rPr>
        <w:t>niet altijd het streven moet zijn. Belangrijk hierbij is om met goede informatie en counseling vooraf, de verwachtingen goed op elkaar af te stemmen of in noodgevallen achteraf helder uitleg te geven. De attitude van de zorgverlener</w:t>
      </w:r>
      <w:r w:rsidR="001619E1" w:rsidRPr="5558ACAB">
        <w:rPr>
          <w:rFonts w:cstheme="minorBidi"/>
        </w:rPr>
        <w:t xml:space="preserve"> zal gericht moeten zijn op echt luisteren naar de cliënt.</w:t>
      </w:r>
      <w:r w:rsidR="0DAE2F94" w:rsidRPr="5558ACAB">
        <w:rPr>
          <w:rFonts w:cstheme="minorBidi"/>
        </w:rPr>
        <w:t xml:space="preserve"> </w:t>
      </w:r>
    </w:p>
    <w:p w14:paraId="0078B7B6" w14:textId="47EC9098" w:rsidR="00AC1BA1" w:rsidRPr="00A35D6D" w:rsidRDefault="00837061" w:rsidP="00AC1BA1">
      <w:pPr>
        <w:rPr>
          <w:color w:val="FF0000"/>
        </w:rPr>
      </w:pPr>
      <w:r w:rsidRPr="5558ACAB">
        <w:rPr>
          <w:rFonts w:cstheme="minorBidi"/>
        </w:rPr>
        <w:lastRenderedPageBreak/>
        <w:t>Bestuur C</w:t>
      </w:r>
      <w:r w:rsidR="008D3392">
        <w:rPr>
          <w:rFonts w:cstheme="minorBidi"/>
        </w:rPr>
        <w:t>ollege Perinatale Zorg</w:t>
      </w:r>
    </w:p>
    <w:p w14:paraId="259DFE71" w14:textId="77777777" w:rsidR="00837061" w:rsidRPr="00AC1BA1" w:rsidRDefault="00837061" w:rsidP="5558ACAB">
      <w:pPr>
        <w:spacing w:after="160" w:line="259" w:lineRule="auto"/>
        <w:rPr>
          <w:color w:val="FF0000"/>
        </w:rPr>
      </w:pPr>
    </w:p>
    <w:p w14:paraId="5E1520E6" w14:textId="61136CD8" w:rsidR="002815BC" w:rsidRPr="00AD1C6E" w:rsidRDefault="007D3E86" w:rsidP="00AD1C6E">
      <w:pPr>
        <w:pStyle w:val="Lijstalinea"/>
        <w:numPr>
          <w:ilvl w:val="0"/>
          <w:numId w:val="37"/>
        </w:numPr>
        <w:rPr>
          <w:b/>
          <w:sz w:val="40"/>
        </w:rPr>
      </w:pPr>
      <w:r w:rsidRPr="00AD1C6E">
        <w:rPr>
          <w:b/>
          <w:sz w:val="40"/>
        </w:rPr>
        <w:t>Kader</w:t>
      </w:r>
    </w:p>
    <w:p w14:paraId="6B9C1116" w14:textId="77777777" w:rsidR="002815BC" w:rsidRPr="002275E0" w:rsidRDefault="002815BC" w:rsidP="002275E0"/>
    <w:p w14:paraId="5D486AA8" w14:textId="6FB62F2E" w:rsidR="002275E0" w:rsidRDefault="005C41EB" w:rsidP="002275E0">
      <w:r>
        <w:t xml:space="preserve">Wij </w:t>
      </w:r>
      <w:r w:rsidR="000A4E43">
        <w:t xml:space="preserve">willen dat </w:t>
      </w:r>
      <w:r w:rsidR="00BD5C66">
        <w:t xml:space="preserve">de </w:t>
      </w:r>
      <w:r w:rsidR="002275E0" w:rsidRPr="002275E0">
        <w:t xml:space="preserve">cliënt gelijkwaardig partner in het netwerk </w:t>
      </w:r>
      <w:r w:rsidR="000A4E43">
        <w:t>w</w:t>
      </w:r>
      <w:r w:rsidR="006E461B">
        <w:t xml:space="preserve">ordt </w:t>
      </w:r>
      <w:r w:rsidR="00BD5C66">
        <w:t xml:space="preserve">en </w:t>
      </w:r>
      <w:r w:rsidR="006E461B">
        <w:t>samen met haar</w:t>
      </w:r>
      <w:r w:rsidR="00C51CFA">
        <w:t xml:space="preserve"> </w:t>
      </w:r>
      <w:r w:rsidR="002275E0" w:rsidRPr="002275E0">
        <w:t xml:space="preserve">tot de best passende zorg te komen. </w:t>
      </w:r>
      <w:r>
        <w:t>Dit hebben wij vastgelegd in onze gezamenlijke Agenda voor de Geboortezorg</w:t>
      </w:r>
      <w:r w:rsidR="00D16D97">
        <w:t>.</w:t>
      </w:r>
    </w:p>
    <w:p w14:paraId="6CC4F9EB" w14:textId="77DDF480" w:rsidR="008F41C9" w:rsidRPr="00214E1E" w:rsidRDefault="008F41C9" w:rsidP="002275E0">
      <w:pPr>
        <w:rPr>
          <w:color w:val="FF0000"/>
        </w:rPr>
      </w:pPr>
    </w:p>
    <w:p w14:paraId="18F9C9CA" w14:textId="6035EE04" w:rsidR="00214E1E" w:rsidRPr="00214E1E" w:rsidRDefault="00214E1E" w:rsidP="002275E0">
      <w:pPr>
        <w:rPr>
          <w:color w:val="FF0000"/>
        </w:rPr>
      </w:pPr>
    </w:p>
    <w:tbl>
      <w:tblPr>
        <w:tblStyle w:val="Tabelraster"/>
        <w:tblW w:w="0" w:type="auto"/>
        <w:jc w:val="center"/>
        <w:tblLook w:val="04A0" w:firstRow="1" w:lastRow="0" w:firstColumn="1" w:lastColumn="0" w:noHBand="0" w:noVBand="1"/>
      </w:tblPr>
      <w:tblGrid>
        <w:gridCol w:w="8380"/>
      </w:tblGrid>
      <w:tr w:rsidR="008F41C9" w14:paraId="1A371651" w14:textId="77777777" w:rsidTr="00BF62AE">
        <w:trPr>
          <w:jc w:val="center"/>
        </w:trPr>
        <w:tc>
          <w:tcPr>
            <w:tcW w:w="8380" w:type="dxa"/>
          </w:tcPr>
          <w:p w14:paraId="7A2DC170" w14:textId="7A742E55" w:rsidR="00BD5C66" w:rsidRDefault="00BD5C66" w:rsidP="00BF62AE">
            <w:pPr>
              <w:rPr>
                <w:i/>
              </w:rPr>
            </w:pPr>
            <w:r>
              <w:rPr>
                <w:i/>
              </w:rPr>
              <w:t xml:space="preserve">Uit de Agenda voor de Geboortezorg </w:t>
            </w:r>
            <w:r w:rsidR="00D16D97">
              <w:rPr>
                <w:i/>
              </w:rPr>
              <w:t>‘</w:t>
            </w:r>
            <w:r>
              <w:rPr>
                <w:i/>
              </w:rPr>
              <w:t xml:space="preserve">Samen bevalt </w:t>
            </w:r>
            <w:r w:rsidR="00D16D97">
              <w:rPr>
                <w:i/>
              </w:rPr>
              <w:t>beter!’:</w:t>
            </w:r>
          </w:p>
          <w:p w14:paraId="16F1985E" w14:textId="77777777" w:rsidR="00BD5C66" w:rsidRDefault="00BD5C66" w:rsidP="00BF62AE">
            <w:pPr>
              <w:rPr>
                <w:i/>
              </w:rPr>
            </w:pPr>
          </w:p>
          <w:p w14:paraId="43C5E8A6" w14:textId="164750CD" w:rsidR="00C51CFA" w:rsidRPr="007E4AAD" w:rsidRDefault="008F41C9" w:rsidP="00BF62AE">
            <w:pPr>
              <w:rPr>
                <w:b/>
                <w:sz w:val="22"/>
              </w:rPr>
            </w:pPr>
            <w:r w:rsidRPr="007E4AAD">
              <w:rPr>
                <w:b/>
                <w:i/>
                <w:sz w:val="22"/>
              </w:rPr>
              <w:t>In 2022 is de cliënt een gelijkwaardige partner en beslist zij samen met de zorgprofessional</w:t>
            </w:r>
            <w:r w:rsidR="00325EF9">
              <w:rPr>
                <w:b/>
                <w:i/>
                <w:sz w:val="22"/>
              </w:rPr>
              <w:t xml:space="preserve"> in de spreekkamer</w:t>
            </w:r>
            <w:r w:rsidRPr="007E4AAD">
              <w:rPr>
                <w:b/>
                <w:sz w:val="22"/>
              </w:rPr>
              <w:t xml:space="preserve">. </w:t>
            </w:r>
          </w:p>
          <w:p w14:paraId="7A2E0CB5" w14:textId="77777777" w:rsidR="00C51CFA" w:rsidRDefault="00C51CFA" w:rsidP="00BF62AE"/>
          <w:p w14:paraId="79C349F1" w14:textId="41CC848E" w:rsidR="008F41C9" w:rsidRDefault="008F41C9" w:rsidP="00BF62AE">
            <w:r>
              <w:t xml:space="preserve">Deze ambitie wordt vertaald in een aantal deelambities: </w:t>
            </w:r>
          </w:p>
          <w:p w14:paraId="53F88AA0" w14:textId="77777777" w:rsidR="008F41C9" w:rsidRPr="00805801" w:rsidRDefault="008F41C9" w:rsidP="00BF62AE"/>
          <w:p w14:paraId="00EB0182" w14:textId="77777777" w:rsidR="008F41C9" w:rsidRDefault="008F41C9" w:rsidP="00BF62AE">
            <w:pPr>
              <w:pStyle w:val="Opsomming"/>
            </w:pPr>
            <w:r>
              <w:t>De cliënt is in staat tot en ervaart, naar maximale eigen mogelijkheden, eigen regie in de geboortezorg.</w:t>
            </w:r>
          </w:p>
          <w:p w14:paraId="52A5827C" w14:textId="77777777" w:rsidR="008F41C9" w:rsidRDefault="008F41C9" w:rsidP="00BF62AE">
            <w:pPr>
              <w:pStyle w:val="Opsomming"/>
            </w:pPr>
            <w:r>
              <w:t xml:space="preserve">De cliënt ervaart keuzevrijheid in integrale geboortezorg: </w:t>
            </w:r>
          </w:p>
          <w:p w14:paraId="328BB9F9" w14:textId="77777777" w:rsidR="008F41C9" w:rsidRDefault="008F41C9" w:rsidP="00BF62AE">
            <w:pPr>
              <w:pStyle w:val="Opsomming"/>
              <w:numPr>
                <w:ilvl w:val="1"/>
                <w:numId w:val="1"/>
              </w:numPr>
            </w:pPr>
            <w:r>
              <w:t>Door</w:t>
            </w:r>
            <w:r w:rsidRPr="00C51CFA">
              <w:t xml:space="preserve"> het ontvangen van objectieve en eenduidige informatie</w:t>
            </w:r>
            <w:r>
              <w:t xml:space="preserve"> (o.a. over zorgaanbod en zorgaanbieders in het netwerk en over risico’s in alle fasen van de geboortezorg, van preconceptie tot 6 weken na de bevalling); In de voorlichting besteden we actief aandacht aan preventie. Dit betreft zowel leefstijladvies, het voorkomen van onnodig ingrijpen/gebruik van medicatie en overige voorlichting ter bevordering van een gezonde start voor moeder en kind. </w:t>
            </w:r>
          </w:p>
          <w:p w14:paraId="356A4C1E" w14:textId="09FA3ECF" w:rsidR="008F41C9" w:rsidRDefault="008F41C9" w:rsidP="00BF62AE">
            <w:pPr>
              <w:pStyle w:val="Opsomming"/>
              <w:numPr>
                <w:ilvl w:val="1"/>
                <w:numId w:val="1"/>
              </w:numPr>
            </w:pPr>
            <w:r>
              <w:t xml:space="preserve">Door in een gelijkwaardige relatie in een open dialoog, met oog voor haar wensen en voor de professionele normen van de zorgprofessional, de mogelijkheden te bespreken. Zo kan weloverwogen en gefundeerd een keuze gemaakt worden voor de best passende zorg. </w:t>
            </w:r>
          </w:p>
          <w:p w14:paraId="49F6D963" w14:textId="455FE985" w:rsidR="008F41C9" w:rsidRDefault="008F41C9" w:rsidP="00BF62AE">
            <w:pPr>
              <w:pStyle w:val="Opsomming"/>
              <w:numPr>
                <w:ilvl w:val="1"/>
                <w:numId w:val="1"/>
              </w:numPr>
            </w:pPr>
            <w:r>
              <w:t xml:space="preserve">Door de mogelijkheid zelf haar zorgverleners in </w:t>
            </w:r>
            <w:r w:rsidR="004701EA">
              <w:t xml:space="preserve">en buiten </w:t>
            </w:r>
            <w:r>
              <w:t xml:space="preserve">het netwerk te kunnen kiezen. </w:t>
            </w:r>
          </w:p>
          <w:p w14:paraId="3FA4CDED" w14:textId="1F40CC1C" w:rsidR="00325EF9" w:rsidRDefault="00325EF9" w:rsidP="00325EF9">
            <w:pPr>
              <w:pStyle w:val="Opsomming"/>
              <w:numPr>
                <w:ilvl w:val="0"/>
                <w:numId w:val="0"/>
              </w:numPr>
              <w:ind w:left="284" w:hanging="284"/>
            </w:pPr>
          </w:p>
          <w:p w14:paraId="13E31AE7" w14:textId="5E72DAF5" w:rsidR="00325EF9" w:rsidRDefault="00325EF9" w:rsidP="00325EF9">
            <w:pPr>
              <w:rPr>
                <w:b/>
                <w:i/>
                <w:sz w:val="22"/>
              </w:rPr>
            </w:pPr>
            <w:r w:rsidRPr="009E5CC8">
              <w:rPr>
                <w:b/>
                <w:i/>
                <w:sz w:val="22"/>
              </w:rPr>
              <w:t>In 2022 zijn de cliënten gelijkwaardig partners bij vraagstukken rondom de organisatie en inrichting van de zorg op praktijk, VSV en landelijk niveau.</w:t>
            </w:r>
          </w:p>
          <w:p w14:paraId="5ED2D184" w14:textId="77777777" w:rsidR="00325EF9" w:rsidRDefault="00325EF9" w:rsidP="00325EF9">
            <w:pPr>
              <w:rPr>
                <w:b/>
                <w:i/>
                <w:sz w:val="22"/>
              </w:rPr>
            </w:pPr>
          </w:p>
          <w:p w14:paraId="2E07BA78" w14:textId="7BFC2D76" w:rsidR="00325EF9" w:rsidRDefault="00325EF9" w:rsidP="00325EF9">
            <w:r w:rsidRPr="009E5CC8">
              <w:t>Deze ambitie wordt vertaald in de volgende deelambities</w:t>
            </w:r>
            <w:r w:rsidR="00587D33">
              <w:t xml:space="preserve"> voor de VSV’s</w:t>
            </w:r>
            <w:r w:rsidRPr="009E5CC8">
              <w:t>:</w:t>
            </w:r>
          </w:p>
          <w:p w14:paraId="79EE3FFA" w14:textId="44194F88" w:rsidR="00325EF9" w:rsidRDefault="00325EF9" w:rsidP="00325EF9"/>
          <w:p w14:paraId="59A5EB43" w14:textId="46FE9EB3" w:rsidR="00325EF9" w:rsidRPr="00A46C1C" w:rsidRDefault="00325EF9" w:rsidP="009E5CC8">
            <w:pPr>
              <w:pStyle w:val="Tekstopmerking"/>
              <w:numPr>
                <w:ilvl w:val="0"/>
                <w:numId w:val="35"/>
              </w:numPr>
            </w:pPr>
            <w:r>
              <w:t xml:space="preserve">Voor de grootste doelgroepen in de </w:t>
            </w:r>
            <w:r w:rsidRPr="00A46C1C">
              <w:t>geboortezorg ontwikkelen we een evidence-based zorgpad:</w:t>
            </w:r>
          </w:p>
          <w:p w14:paraId="12D54149" w14:textId="7FF6BD35" w:rsidR="00325EF9" w:rsidRDefault="00325EF9" w:rsidP="00D16D97">
            <w:pPr>
              <w:pStyle w:val="Tekstopmerking"/>
              <w:ind w:left="360"/>
            </w:pPr>
            <w:r>
              <w:t>• Afstemming brengend in de zorgpaden die</w:t>
            </w:r>
            <w:r w:rsidR="00D16D97">
              <w:t xml:space="preserve"> </w:t>
            </w:r>
            <w:r>
              <w:t>reeds beschikbaar zijn in het land.</w:t>
            </w:r>
          </w:p>
          <w:p w14:paraId="1A364EB6" w14:textId="36D390CA" w:rsidR="00325EF9" w:rsidRDefault="00325EF9" w:rsidP="009E5CC8">
            <w:pPr>
              <w:pStyle w:val="Tekstopmerking"/>
              <w:ind w:left="360"/>
            </w:pPr>
            <w:r>
              <w:t xml:space="preserve">• </w:t>
            </w:r>
            <w:r w:rsidR="00D16D97">
              <w:t>M</w:t>
            </w:r>
            <w:r>
              <w:t xml:space="preserve">et als uitgangspunt de ‘patiënt </w:t>
            </w:r>
            <w:proofErr w:type="spellStart"/>
            <w:r>
              <w:t>journey</w:t>
            </w:r>
            <w:proofErr w:type="spellEnd"/>
            <w:r>
              <w:t>’</w:t>
            </w:r>
          </w:p>
          <w:p w14:paraId="46008A14" w14:textId="1BE198C5" w:rsidR="00325EF9" w:rsidRDefault="00325EF9" w:rsidP="00D16D97">
            <w:pPr>
              <w:pStyle w:val="Tekstopmerking"/>
              <w:ind w:left="360"/>
            </w:pPr>
            <w:r>
              <w:t>• en als doel het verminderen van onnodige</w:t>
            </w:r>
            <w:r w:rsidR="00D16D97">
              <w:t xml:space="preserve"> </w:t>
            </w:r>
            <w:r>
              <w:t>praktijkvariatie</w:t>
            </w:r>
          </w:p>
          <w:p w14:paraId="0062E329" w14:textId="77777777" w:rsidR="00325EF9" w:rsidRDefault="00325EF9" w:rsidP="00325EF9">
            <w:pPr>
              <w:pStyle w:val="Tekstopmerking"/>
              <w:ind w:left="360"/>
            </w:pPr>
            <w:r>
              <w:t>• en het verstrekken van zorg op maat.</w:t>
            </w:r>
          </w:p>
          <w:p w14:paraId="26BD38F6" w14:textId="1B136833" w:rsidR="00325EF9" w:rsidRPr="00A46C1C" w:rsidRDefault="00325EF9" w:rsidP="009E5CC8">
            <w:pPr>
              <w:pStyle w:val="Tekstopmerking"/>
              <w:numPr>
                <w:ilvl w:val="0"/>
                <w:numId w:val="35"/>
              </w:numPr>
            </w:pPr>
            <w:r>
              <w:t xml:space="preserve">De cliënt ervaart integrale zorg met naadloze </w:t>
            </w:r>
            <w:r w:rsidRPr="00A46C1C">
              <w:t>overdracht:</w:t>
            </w:r>
          </w:p>
          <w:p w14:paraId="02B2A08E" w14:textId="3AABE58F" w:rsidR="00325EF9" w:rsidRDefault="00325EF9" w:rsidP="009E5CC8">
            <w:pPr>
              <w:pStyle w:val="Tekstopmerking"/>
              <w:ind w:left="360"/>
            </w:pPr>
            <w:r>
              <w:t>• Alle betrokken professionals en de cliënt</w:t>
            </w:r>
            <w:r w:rsidR="00BE1A5A">
              <w:t xml:space="preserve"> </w:t>
            </w:r>
            <w:r>
              <w:t>hebben beschikking over (dezelfde)</w:t>
            </w:r>
            <w:r w:rsidR="00BE1A5A">
              <w:t xml:space="preserve"> </w:t>
            </w:r>
            <w:r>
              <w:t>cliënteninformatie. De cliënt verleent</w:t>
            </w:r>
            <w:r w:rsidR="00BE1A5A">
              <w:t xml:space="preserve"> </w:t>
            </w:r>
            <w:r>
              <w:t>de betrokken professionals hiervoor</w:t>
            </w:r>
            <w:r w:rsidR="00BE1A5A">
              <w:t xml:space="preserve"> </w:t>
            </w:r>
            <w:r>
              <w:t>toestemming.</w:t>
            </w:r>
          </w:p>
          <w:p w14:paraId="43B03A70" w14:textId="1508663B" w:rsidR="00325EF9" w:rsidRDefault="00325EF9" w:rsidP="009E5CC8">
            <w:pPr>
              <w:pStyle w:val="Tekstopmerking"/>
              <w:numPr>
                <w:ilvl w:val="0"/>
                <w:numId w:val="35"/>
              </w:numPr>
            </w:pPr>
            <w:r>
              <w:t>De cliënt is eigenaar van het eigen dossier,</w:t>
            </w:r>
            <w:r w:rsidR="00BE1A5A">
              <w:t xml:space="preserve"> </w:t>
            </w:r>
            <w:r>
              <w:t>waarbij het geboortezorgplan en medisch</w:t>
            </w:r>
            <w:r w:rsidR="00BE1A5A">
              <w:t xml:space="preserve"> </w:t>
            </w:r>
            <w:r>
              <w:t>dossier één</w:t>
            </w:r>
            <w:r w:rsidR="00BE1A5A">
              <w:t xml:space="preserve"> </w:t>
            </w:r>
            <w:r>
              <w:t>geheel is.</w:t>
            </w:r>
          </w:p>
          <w:p w14:paraId="1A0CFC09" w14:textId="2BBBB94A" w:rsidR="00325EF9" w:rsidRPr="00B920A7" w:rsidRDefault="00325EF9" w:rsidP="009E5CC8">
            <w:pPr>
              <w:pStyle w:val="Tekstopmerking"/>
              <w:numPr>
                <w:ilvl w:val="0"/>
                <w:numId w:val="35"/>
              </w:numPr>
            </w:pPr>
            <w:r>
              <w:lastRenderedPageBreak/>
              <w:t>De cliënt (via een moederraad/adviesraad van</w:t>
            </w:r>
            <w:r w:rsidR="00BE1A5A">
              <w:t xml:space="preserve"> </w:t>
            </w:r>
            <w:r>
              <w:t>zwangeren en jonge ouders) denkt mee met</w:t>
            </w:r>
            <w:r w:rsidR="00BE1A5A">
              <w:t xml:space="preserve"> </w:t>
            </w:r>
            <w:r>
              <w:t>het VSV beleid.</w:t>
            </w:r>
          </w:p>
          <w:p w14:paraId="172C5149" w14:textId="77777777" w:rsidR="008F41C9" w:rsidRDefault="008F41C9" w:rsidP="001B6F50">
            <w:pPr>
              <w:pStyle w:val="Opsomming"/>
              <w:numPr>
                <w:ilvl w:val="0"/>
                <w:numId w:val="0"/>
              </w:numPr>
              <w:rPr>
                <w:i/>
              </w:rPr>
            </w:pPr>
          </w:p>
        </w:tc>
      </w:tr>
    </w:tbl>
    <w:p w14:paraId="4E5FEF20" w14:textId="77777777" w:rsidR="008F41C9" w:rsidRDefault="008F41C9" w:rsidP="008F41C9"/>
    <w:p w14:paraId="30D6328F" w14:textId="37D3676A" w:rsidR="008F4C92" w:rsidRDefault="00D33D43" w:rsidP="002275E0">
      <w:r>
        <w:t>Het is</w:t>
      </w:r>
      <w:r w:rsidRPr="002275E0">
        <w:t xml:space="preserve"> duidelijk dat cliëntenparticipatie een thema is dat op landelijk, VSV- , organisatie/praktijkniveau en in de spreekkamer aandacht vraagt.</w:t>
      </w:r>
      <w:r>
        <w:t xml:space="preserve"> In 2019</w:t>
      </w:r>
      <w:r w:rsidR="00BE1A5A">
        <w:t xml:space="preserve"> en begin 2020</w:t>
      </w:r>
      <w:r>
        <w:t xml:space="preserve"> hebben wij, op basis van een inventarisatie </w:t>
      </w:r>
      <w:r w:rsidR="00BE1A5A">
        <w:t xml:space="preserve">van plannen en activiteiten op dit vlak bij de deelnemende partijen in de geboortezorg </w:t>
      </w:r>
      <w:r>
        <w:t xml:space="preserve">en </w:t>
      </w:r>
      <w:r w:rsidR="004134D8">
        <w:t xml:space="preserve">de </w:t>
      </w:r>
      <w:r>
        <w:t xml:space="preserve">daarbij gevonden leemtes, een plan opgesteld voor de komende 3 jaar. Het CPZ </w:t>
      </w:r>
      <w:r w:rsidR="004134D8">
        <w:t xml:space="preserve">heeft voor de uitvoering van deze agenda </w:t>
      </w:r>
      <w:r>
        <w:t xml:space="preserve">een signalerende, agenderende en faciliterende rol. Jaarlijks </w:t>
      </w:r>
      <w:r w:rsidR="004134D8">
        <w:t>wordt geëvalueerd</w:t>
      </w:r>
      <w:r>
        <w:t xml:space="preserve"> of dit plan bijstelling behoeft om o</w:t>
      </w:r>
      <w:r w:rsidR="004134D8">
        <w:t>ns</w:t>
      </w:r>
      <w:r>
        <w:t xml:space="preserve"> doel voor 2022: </w:t>
      </w:r>
      <w:r w:rsidR="004134D8">
        <w:t>‘</w:t>
      </w:r>
      <w:r>
        <w:t>De client al</w:t>
      </w:r>
      <w:r w:rsidR="004134D8">
        <w:t>s</w:t>
      </w:r>
      <w:r>
        <w:t xml:space="preserve"> </w:t>
      </w:r>
      <w:r w:rsidR="004134D8">
        <w:t>gelijkwaardig</w:t>
      </w:r>
      <w:r>
        <w:t xml:space="preserve"> partner</w:t>
      </w:r>
      <w:r w:rsidR="004134D8">
        <w:t>’</w:t>
      </w:r>
      <w:r>
        <w:t xml:space="preserve"> zo dicht mogelijk te benaderen. </w:t>
      </w:r>
      <w:r w:rsidR="002654F3">
        <w:t xml:space="preserve">In </w:t>
      </w:r>
      <w:r w:rsidR="00E14E96">
        <w:t>de Agenda</w:t>
      </w:r>
      <w:r w:rsidR="002654F3">
        <w:t xml:space="preserve"> wordt de </w:t>
      </w:r>
      <w:r w:rsidR="002275E0" w:rsidRPr="002275E0">
        <w:t xml:space="preserve">visie en koers </w:t>
      </w:r>
      <w:r w:rsidR="00934C0D">
        <w:t xml:space="preserve">om </w:t>
      </w:r>
      <w:r w:rsidR="00BA372F">
        <w:t>deze</w:t>
      </w:r>
      <w:r w:rsidR="00503B32">
        <w:t xml:space="preserve"> doelstelling te halen</w:t>
      </w:r>
      <w:r w:rsidR="00607D1F">
        <w:t>,</w:t>
      </w:r>
      <w:r w:rsidR="00503B32">
        <w:t xml:space="preserve"> </w:t>
      </w:r>
      <w:r w:rsidR="00D8298C">
        <w:t>verhelder</w:t>
      </w:r>
      <w:r w:rsidR="00F20A69">
        <w:t>d</w:t>
      </w:r>
      <w:r w:rsidR="00BE1A5A">
        <w:t>.</w:t>
      </w:r>
      <w:r w:rsidR="00D8298C">
        <w:t xml:space="preserve"> </w:t>
      </w:r>
      <w:r w:rsidR="00BE1A5A">
        <w:t>De</w:t>
      </w:r>
      <w:r w:rsidR="002275E0" w:rsidRPr="002275E0">
        <w:t xml:space="preserve"> verschillende manieren waarop </w:t>
      </w:r>
      <w:r w:rsidR="00F20A69">
        <w:t xml:space="preserve">in de periode 2020-2022 </w:t>
      </w:r>
      <w:r w:rsidR="002275E0" w:rsidRPr="002275E0">
        <w:t xml:space="preserve">de ‘cliënt als gelijkwaardig partner’ </w:t>
      </w:r>
      <w:r w:rsidR="00D8298C">
        <w:t xml:space="preserve">bevorderd wordt in de </w:t>
      </w:r>
      <w:r w:rsidR="002275E0" w:rsidRPr="002275E0">
        <w:t>integrale geboortezorg</w:t>
      </w:r>
      <w:r w:rsidR="00D8298C">
        <w:t xml:space="preserve"> </w:t>
      </w:r>
      <w:r w:rsidR="00BE1A5A">
        <w:t xml:space="preserve">wordt </w:t>
      </w:r>
      <w:r w:rsidR="00D8298C">
        <w:t>aa</w:t>
      </w:r>
      <w:r w:rsidR="00350F83">
        <w:t>n</w:t>
      </w:r>
      <w:r w:rsidR="00D8298C">
        <w:t>gegev</w:t>
      </w:r>
      <w:r w:rsidR="00350F83">
        <w:t>en</w:t>
      </w:r>
      <w:r w:rsidR="00F744A2">
        <w:rPr>
          <w:rStyle w:val="Voetnootmarkering"/>
        </w:rPr>
        <w:footnoteReference w:id="1"/>
      </w:r>
      <w:r w:rsidR="00BE1A5A">
        <w:t>. Ook zal er aandacht zijn voor</w:t>
      </w:r>
      <w:r w:rsidR="009C5B4D">
        <w:t xml:space="preserve"> de wijze van </w:t>
      </w:r>
      <w:r w:rsidR="009347AA" w:rsidRPr="002275E0">
        <w:t xml:space="preserve">implementatie </w:t>
      </w:r>
      <w:r w:rsidR="00CE034E">
        <w:t>en</w:t>
      </w:r>
      <w:r w:rsidR="009347AA" w:rsidRPr="002275E0">
        <w:t xml:space="preserve"> </w:t>
      </w:r>
      <w:r w:rsidR="00BE1A5A">
        <w:t xml:space="preserve">de noodzakelijke </w:t>
      </w:r>
      <w:r w:rsidR="009347AA" w:rsidRPr="002275E0">
        <w:t>randvoorwaarden</w:t>
      </w:r>
      <w:r w:rsidR="0050131A">
        <w:t>.</w:t>
      </w:r>
      <w:r w:rsidR="00C71542">
        <w:t xml:space="preserve"> Via de </w:t>
      </w:r>
      <w:r w:rsidR="00542DD9">
        <w:t>openbare indicatorenset wordt de voortgang van de implementatie</w:t>
      </w:r>
      <w:r w:rsidR="00DE599A">
        <w:t xml:space="preserve"> van deze onderdelen jaarlijks gemonitord. Via de cliëntervaringsvragenlijsten weten we </w:t>
      </w:r>
      <w:r w:rsidR="00175352">
        <w:t xml:space="preserve">of de cliënten zich daadwerkelijk </w:t>
      </w:r>
      <w:r w:rsidR="0090022C">
        <w:t>als gelijkwaardige partner bejegend voelen.</w:t>
      </w:r>
    </w:p>
    <w:p w14:paraId="0F96C7BE" w14:textId="267978A0" w:rsidR="0031379B" w:rsidRDefault="0031379B" w:rsidP="002275E0"/>
    <w:p w14:paraId="1D15593C" w14:textId="77777777" w:rsidR="0031379B" w:rsidRDefault="0031379B" w:rsidP="002275E0"/>
    <w:p w14:paraId="489233F9" w14:textId="77777777" w:rsidR="0031379B" w:rsidRDefault="0031379B" w:rsidP="002275E0"/>
    <w:p w14:paraId="14F7273A" w14:textId="68A89949" w:rsidR="00CE034E" w:rsidRDefault="00CE034E" w:rsidP="002275E0"/>
    <w:p w14:paraId="52B9539B" w14:textId="413FF1D2" w:rsidR="005F2A02" w:rsidRDefault="00B102CF" w:rsidP="00E04B0F">
      <w:r>
        <w:t xml:space="preserve">Deelnemers in het </w:t>
      </w:r>
      <w:r w:rsidR="00E04B0F">
        <w:t>College Perinatale Zorg</w:t>
      </w:r>
    </w:p>
    <w:p w14:paraId="3E1A85D7" w14:textId="4D2CCA39" w:rsidR="00E04B0F" w:rsidRDefault="00E04B0F">
      <w:pPr>
        <w:spacing w:after="160" w:line="259" w:lineRule="auto"/>
        <w:rPr>
          <w:color w:val="FF0000"/>
        </w:rPr>
      </w:pPr>
      <w:r>
        <w:rPr>
          <w:color w:val="FF0000"/>
        </w:rPr>
        <w:br w:type="page"/>
      </w:r>
    </w:p>
    <w:p w14:paraId="441FD497" w14:textId="7968383B" w:rsidR="00BA42FF" w:rsidRPr="00B920A7" w:rsidRDefault="00BA42FF" w:rsidP="00B920A7">
      <w:pPr>
        <w:pStyle w:val="Lijstalinea"/>
        <w:numPr>
          <w:ilvl w:val="0"/>
          <w:numId w:val="37"/>
        </w:numPr>
        <w:rPr>
          <w:b/>
          <w:sz w:val="36"/>
        </w:rPr>
      </w:pPr>
      <w:r w:rsidRPr="00B920A7">
        <w:rPr>
          <w:b/>
          <w:sz w:val="40"/>
        </w:rPr>
        <w:lastRenderedPageBreak/>
        <w:t xml:space="preserve">De </w:t>
      </w:r>
      <w:r w:rsidR="00DA3DAA" w:rsidRPr="00B920A7">
        <w:rPr>
          <w:b/>
          <w:sz w:val="40"/>
        </w:rPr>
        <w:t>v</w:t>
      </w:r>
      <w:r w:rsidR="00BB260E" w:rsidRPr="00B920A7">
        <w:rPr>
          <w:b/>
          <w:sz w:val="40"/>
        </w:rPr>
        <w:t>ijf</w:t>
      </w:r>
      <w:r w:rsidRPr="00B920A7">
        <w:rPr>
          <w:b/>
          <w:sz w:val="40"/>
        </w:rPr>
        <w:t xml:space="preserve"> </w:t>
      </w:r>
      <w:r w:rsidR="001C440B" w:rsidRPr="00B920A7">
        <w:rPr>
          <w:b/>
          <w:sz w:val="40"/>
        </w:rPr>
        <w:t xml:space="preserve">pijlers </w:t>
      </w:r>
      <w:r w:rsidRPr="00B920A7">
        <w:rPr>
          <w:b/>
          <w:sz w:val="40"/>
        </w:rPr>
        <w:t xml:space="preserve">van </w:t>
      </w:r>
      <w:r w:rsidR="00607D1F" w:rsidRPr="00B920A7">
        <w:rPr>
          <w:b/>
          <w:sz w:val="40"/>
        </w:rPr>
        <w:t>‘C</w:t>
      </w:r>
      <w:r w:rsidR="00284CC4" w:rsidRPr="00B920A7">
        <w:rPr>
          <w:b/>
          <w:sz w:val="40"/>
        </w:rPr>
        <w:t>liënt als gelijkwaardig partner</w:t>
      </w:r>
      <w:r w:rsidR="00607D1F" w:rsidRPr="00B920A7">
        <w:rPr>
          <w:b/>
          <w:sz w:val="40"/>
        </w:rPr>
        <w:t>’</w:t>
      </w:r>
    </w:p>
    <w:p w14:paraId="5817C974" w14:textId="77777777" w:rsidR="00AB6339" w:rsidRPr="00BA42FF" w:rsidRDefault="00AB6339" w:rsidP="002275E0">
      <w:pPr>
        <w:rPr>
          <w:b/>
          <w:sz w:val="36"/>
        </w:rPr>
      </w:pPr>
    </w:p>
    <w:p w14:paraId="3C7E7E93" w14:textId="4B6A7A43" w:rsidR="002275E0" w:rsidRDefault="00E14E96" w:rsidP="002275E0">
      <w:r>
        <w:t>De Agenda</w:t>
      </w:r>
      <w:r w:rsidR="000E6365">
        <w:t xml:space="preserve"> </w:t>
      </w:r>
      <w:r w:rsidR="00607D1F">
        <w:t>‘</w:t>
      </w:r>
      <w:r w:rsidR="002B2EC3">
        <w:t>Cliënt als gelijkwaardig partner</w:t>
      </w:r>
      <w:r w:rsidR="00607D1F">
        <w:t>’</w:t>
      </w:r>
      <w:r w:rsidR="005F2A02">
        <w:t xml:space="preserve"> </w:t>
      </w:r>
      <w:r w:rsidR="00AB6339">
        <w:t>heeft tot doel de cli</w:t>
      </w:r>
      <w:r w:rsidR="00607D1F">
        <w:t>ë</w:t>
      </w:r>
      <w:r w:rsidR="00AB6339">
        <w:t xml:space="preserve">nt een </w:t>
      </w:r>
      <w:r w:rsidR="007E6ED8">
        <w:t>gelijkwaardige</w:t>
      </w:r>
      <w:r w:rsidR="00AB6339">
        <w:t xml:space="preserve"> partner in de </w:t>
      </w:r>
      <w:r w:rsidR="005F2A02">
        <w:t>g</w:t>
      </w:r>
      <w:r w:rsidR="007E6ED8">
        <w:t>eboortezorg</w:t>
      </w:r>
      <w:r w:rsidR="00AB6339">
        <w:t xml:space="preserve"> te laten </w:t>
      </w:r>
      <w:r w:rsidR="005F2A02">
        <w:t>zijn</w:t>
      </w:r>
      <w:r w:rsidR="00EF17F6">
        <w:t xml:space="preserve">. </w:t>
      </w:r>
      <w:r w:rsidR="007E6ED8">
        <w:t>Hiervoor zetten we in op:</w:t>
      </w:r>
    </w:p>
    <w:p w14:paraId="3F307DF5" w14:textId="77777777" w:rsidR="00EF17F6" w:rsidRPr="007E6ED8" w:rsidRDefault="00EF17F6" w:rsidP="002275E0">
      <w:pPr>
        <w:rPr>
          <w:b/>
        </w:rPr>
      </w:pPr>
    </w:p>
    <w:p w14:paraId="5BCAA4EB" w14:textId="079EDDA7" w:rsidR="002275E0" w:rsidRPr="002275E0" w:rsidRDefault="007D0DAC" w:rsidP="00EA7A36">
      <w:pPr>
        <w:pStyle w:val="Lijstalinea"/>
        <w:numPr>
          <w:ilvl w:val="0"/>
          <w:numId w:val="10"/>
        </w:numPr>
      </w:pPr>
      <w:r w:rsidRPr="007E6ED8">
        <w:rPr>
          <w:b/>
        </w:rPr>
        <w:t>Helder</w:t>
      </w:r>
      <w:r w:rsidR="00042D33">
        <w:rPr>
          <w:b/>
        </w:rPr>
        <w:t xml:space="preserve"> begrippenkader</w:t>
      </w:r>
      <w:r w:rsidRPr="007E6ED8">
        <w:rPr>
          <w:b/>
        </w:rPr>
        <w:t>:</w:t>
      </w:r>
      <w:r>
        <w:t xml:space="preserve"> </w:t>
      </w:r>
      <w:r w:rsidR="002275E0" w:rsidRPr="002275E0">
        <w:t>Het formuleren van een goede beschrijving van wat wij in de geboortezorg verstaan onder ‘samen beslissen’ en de ‘cliënt als gelijkwaardige partner’ op landelijk-, VSV-, organisatie/praktijk- en spreekkamer niveau</w:t>
      </w:r>
      <w:r w:rsidR="001619E1">
        <w:t>, uiteraard samen met de cliënten</w:t>
      </w:r>
      <w:r w:rsidR="002275E0" w:rsidRPr="002275E0">
        <w:t>.</w:t>
      </w:r>
    </w:p>
    <w:p w14:paraId="0825AB35" w14:textId="77777777" w:rsidR="002275E0" w:rsidRPr="007E6ED8" w:rsidRDefault="002275E0" w:rsidP="002275E0">
      <w:pPr>
        <w:rPr>
          <w:b/>
        </w:rPr>
      </w:pPr>
    </w:p>
    <w:p w14:paraId="6884FE55" w14:textId="6A99701C" w:rsidR="005356EE" w:rsidRDefault="00D3202C" w:rsidP="005356EE">
      <w:pPr>
        <w:pStyle w:val="Lijstalinea"/>
        <w:numPr>
          <w:ilvl w:val="0"/>
          <w:numId w:val="10"/>
        </w:numPr>
      </w:pPr>
      <w:r w:rsidRPr="007E6ED8">
        <w:rPr>
          <w:b/>
        </w:rPr>
        <w:t>Attitudeverandering</w:t>
      </w:r>
      <w:r>
        <w:t xml:space="preserve">: </w:t>
      </w:r>
      <w:r w:rsidR="005356EE" w:rsidRPr="002275E0">
        <w:t xml:space="preserve">Het bevorderen van een attitudeverandering bij zowel cliënt als professional om deze gelijkwaardige rol te kunnen vervullen. </w:t>
      </w:r>
    </w:p>
    <w:p w14:paraId="2DDE6482" w14:textId="77777777" w:rsidR="005356EE" w:rsidRDefault="005356EE" w:rsidP="005356EE">
      <w:pPr>
        <w:pStyle w:val="Lijstalinea"/>
      </w:pPr>
    </w:p>
    <w:p w14:paraId="56B97016" w14:textId="2A0CB56C" w:rsidR="00BB260E" w:rsidRPr="00BB260E" w:rsidRDefault="00607D1F" w:rsidP="00BB260E">
      <w:pPr>
        <w:pStyle w:val="Lijstalinea"/>
        <w:numPr>
          <w:ilvl w:val="0"/>
          <w:numId w:val="10"/>
        </w:numPr>
      </w:pPr>
      <w:r>
        <w:rPr>
          <w:b/>
        </w:rPr>
        <w:t xml:space="preserve">Organiseren: </w:t>
      </w:r>
      <w:r w:rsidRPr="00607D1F">
        <w:rPr>
          <w:bCs/>
        </w:rPr>
        <w:t>inzet</w:t>
      </w:r>
      <w:r w:rsidR="00BB260E" w:rsidRPr="00607D1F">
        <w:rPr>
          <w:bCs/>
        </w:rPr>
        <w:t xml:space="preserve"> </w:t>
      </w:r>
      <w:r w:rsidR="00BB260E">
        <w:t>op en verbeteren van gelijkwaardige participa</w:t>
      </w:r>
      <w:r w:rsidR="007828E5">
        <w:t>t</w:t>
      </w:r>
      <w:r w:rsidR="00BB260E">
        <w:t>ie van de cli</w:t>
      </w:r>
      <w:r w:rsidR="002804DC">
        <w:t>ë</w:t>
      </w:r>
      <w:r w:rsidR="00BB260E">
        <w:t>nt op</w:t>
      </w:r>
      <w:r w:rsidR="00BB260E" w:rsidRPr="002275E0">
        <w:t xml:space="preserve"> landelijk, VSV-, organisatie/praktijk</w:t>
      </w:r>
      <w:r w:rsidR="00BB260E">
        <w:t>niveau</w:t>
      </w:r>
      <w:r w:rsidR="00412200">
        <w:t>.</w:t>
      </w:r>
    </w:p>
    <w:p w14:paraId="674C6178" w14:textId="77777777" w:rsidR="00BB260E" w:rsidRPr="00BB260E" w:rsidRDefault="00BB260E" w:rsidP="00BB260E">
      <w:pPr>
        <w:pStyle w:val="Lijstalinea"/>
      </w:pPr>
    </w:p>
    <w:p w14:paraId="068F3984" w14:textId="3F9E2BC9" w:rsidR="00BD6D95" w:rsidRDefault="00BD6D95" w:rsidP="00BD6D95">
      <w:pPr>
        <w:pStyle w:val="Lijstalinea"/>
        <w:numPr>
          <w:ilvl w:val="0"/>
          <w:numId w:val="10"/>
        </w:numPr>
      </w:pPr>
      <w:r w:rsidRPr="00BB260E">
        <w:rPr>
          <w:b/>
        </w:rPr>
        <w:t>Faciliteren</w:t>
      </w:r>
      <w:r>
        <w:t xml:space="preserve">: </w:t>
      </w:r>
      <w:r w:rsidRPr="002275E0">
        <w:t>Ondersteuning van cliënt en professional in de spreekkamer met eenduidige tools en informatie</w:t>
      </w:r>
      <w:r>
        <w:t>.</w:t>
      </w:r>
    </w:p>
    <w:p w14:paraId="25CE2406" w14:textId="77777777" w:rsidR="00BD6D95" w:rsidRDefault="00BD6D95" w:rsidP="00BD6D95">
      <w:pPr>
        <w:pStyle w:val="Lijstalinea"/>
      </w:pPr>
    </w:p>
    <w:p w14:paraId="4C696AA0" w14:textId="230A93EB" w:rsidR="0017756D" w:rsidRDefault="0017756D" w:rsidP="0017756D">
      <w:pPr>
        <w:pStyle w:val="Lijstalinea"/>
        <w:numPr>
          <w:ilvl w:val="0"/>
          <w:numId w:val="10"/>
        </w:numPr>
      </w:pPr>
      <w:r w:rsidRPr="007E6ED8">
        <w:rPr>
          <w:b/>
        </w:rPr>
        <w:t>Meten</w:t>
      </w:r>
      <w:r>
        <w:t>: Meten</w:t>
      </w:r>
      <w:r w:rsidRPr="002275E0">
        <w:t xml:space="preserve"> is weten, voor keuzes en evaluatie. </w:t>
      </w:r>
      <w:r w:rsidR="0021669A">
        <w:t>Niet alleen is het belangrijk om zorginhoudelijk gegevens vast te leggen en te delen</w:t>
      </w:r>
      <w:r w:rsidR="00DF422D">
        <w:t xml:space="preserve"> met de cliënt en het multidisciplinaire team, dit geldt ook voor </w:t>
      </w:r>
      <w:r w:rsidR="00B479B4">
        <w:t xml:space="preserve">cliëntervaringsgegevens over hoe zij de zorg ervaren </w:t>
      </w:r>
      <w:r w:rsidR="00716A33">
        <w:t xml:space="preserve">(Patiënt </w:t>
      </w:r>
      <w:proofErr w:type="spellStart"/>
      <w:r w:rsidR="00716A33">
        <w:t>Experience</w:t>
      </w:r>
      <w:proofErr w:type="spellEnd"/>
      <w:r w:rsidR="00716A33">
        <w:t xml:space="preserve"> </w:t>
      </w:r>
      <w:proofErr w:type="spellStart"/>
      <w:r w:rsidR="00716A33">
        <w:t>Measures</w:t>
      </w:r>
      <w:proofErr w:type="spellEnd"/>
      <w:r w:rsidR="00FD3639">
        <w:t xml:space="preserve">; </w:t>
      </w:r>
      <w:r w:rsidR="00716A33">
        <w:t>PREM</w:t>
      </w:r>
      <w:r w:rsidR="00FD3639">
        <w:t xml:space="preserve">) </w:t>
      </w:r>
      <w:r w:rsidR="00B479B4">
        <w:t xml:space="preserve">en </w:t>
      </w:r>
      <w:r w:rsidR="004701EA">
        <w:t xml:space="preserve">over kwaliteit van leven en ervaren gezondheid </w:t>
      </w:r>
      <w:r w:rsidR="00004284">
        <w:t>(</w:t>
      </w:r>
      <w:proofErr w:type="spellStart"/>
      <w:r w:rsidR="00004284">
        <w:t>Patient</w:t>
      </w:r>
      <w:proofErr w:type="spellEnd"/>
      <w:r w:rsidR="00004284">
        <w:t xml:space="preserve"> </w:t>
      </w:r>
      <w:proofErr w:type="spellStart"/>
      <w:r w:rsidR="00004284">
        <w:t>Outcome</w:t>
      </w:r>
      <w:proofErr w:type="spellEnd"/>
      <w:r w:rsidR="00004284">
        <w:t xml:space="preserve"> </w:t>
      </w:r>
      <w:proofErr w:type="spellStart"/>
      <w:r w:rsidR="00004284">
        <w:t>Measures</w:t>
      </w:r>
      <w:proofErr w:type="spellEnd"/>
      <w:r w:rsidR="00004284">
        <w:t>; PROM)</w:t>
      </w:r>
      <w:r w:rsidR="00CF6B9A">
        <w:t>.</w:t>
      </w:r>
      <w:r w:rsidR="007C05A5">
        <w:t xml:space="preserve"> Deze data kunnen helpen het gesprek met de cliënt </w:t>
      </w:r>
      <w:r w:rsidR="00607D1F">
        <w:t>meer te</w:t>
      </w:r>
      <w:r w:rsidR="007C05A5">
        <w:t xml:space="preserve"> focussen op de </w:t>
      </w:r>
      <w:r w:rsidR="00B91688">
        <w:t>problemen die de cliënt ervaart. Daarnaast kunnen voor evaluatie en kwaliteitsverbetering doeleinden deze data</w:t>
      </w:r>
      <w:r w:rsidR="000D406B">
        <w:t xml:space="preserve"> geanalyseerd worden.</w:t>
      </w:r>
    </w:p>
    <w:p w14:paraId="792142AD" w14:textId="77777777" w:rsidR="0017756D" w:rsidRDefault="0017756D" w:rsidP="0017756D">
      <w:pPr>
        <w:pStyle w:val="Lijstalinea"/>
      </w:pPr>
    </w:p>
    <w:p w14:paraId="5999B77E" w14:textId="77777777" w:rsidR="0017756D" w:rsidRPr="002275E0" w:rsidRDefault="0017756D" w:rsidP="00CF074A">
      <w:pPr>
        <w:pStyle w:val="Lijstalinea"/>
      </w:pPr>
    </w:p>
    <w:p w14:paraId="3E6AB397" w14:textId="0A7E0992" w:rsidR="002478F1" w:rsidRPr="00584D58" w:rsidRDefault="002478F1" w:rsidP="002478F1">
      <w:pPr>
        <w:rPr>
          <w:color w:val="FF0000"/>
        </w:rPr>
      </w:pPr>
    </w:p>
    <w:p w14:paraId="52BA790E" w14:textId="77777777" w:rsidR="00584D58" w:rsidRPr="002275E0" w:rsidRDefault="00584D58" w:rsidP="002478F1"/>
    <w:p w14:paraId="3F19F614" w14:textId="13BC42CC" w:rsidR="002275E0" w:rsidRPr="002275E0" w:rsidRDefault="007E6ED8" w:rsidP="002275E0">
      <w:r>
        <w:t>Wij lichten deze pijlers op de volgende pagina’s toe</w:t>
      </w:r>
    </w:p>
    <w:p w14:paraId="62022079" w14:textId="3A110098" w:rsidR="002275E0" w:rsidRDefault="002275E0" w:rsidP="002275E0">
      <w:pPr>
        <w:rPr>
          <w:color w:val="FF0000"/>
        </w:rPr>
      </w:pPr>
    </w:p>
    <w:p w14:paraId="21F0C802" w14:textId="2CAEC08A" w:rsidR="00F4475F" w:rsidRDefault="001B2CC9" w:rsidP="002275E0">
      <w:pPr>
        <w:rPr>
          <w:sz w:val="36"/>
        </w:rPr>
      </w:pPr>
      <w:r>
        <w:rPr>
          <w:noProof/>
          <w:sz w:val="36"/>
        </w:rPr>
        <w:lastRenderedPageBreak/>
        <w:drawing>
          <wp:inline distT="0" distB="0" distL="0" distR="0" wp14:anchorId="7D05B5DA" wp14:editId="581199FD">
            <wp:extent cx="3093062" cy="2887980"/>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3741" cy="2897951"/>
                    </a:xfrm>
                    <a:prstGeom prst="rect">
                      <a:avLst/>
                    </a:prstGeom>
                    <a:noFill/>
                  </pic:spPr>
                </pic:pic>
              </a:graphicData>
            </a:graphic>
          </wp:inline>
        </w:drawing>
      </w:r>
    </w:p>
    <w:p w14:paraId="50955875" w14:textId="77777777" w:rsidR="00F4475F" w:rsidRPr="00692105" w:rsidRDefault="00F4475F" w:rsidP="002275E0">
      <w:pPr>
        <w:rPr>
          <w:color w:val="FF0000"/>
          <w:sz w:val="22"/>
          <w:szCs w:val="22"/>
        </w:rPr>
      </w:pPr>
    </w:p>
    <w:p w14:paraId="5DE25083" w14:textId="145CBE2A" w:rsidR="00692105" w:rsidRDefault="00692105" w:rsidP="002275E0">
      <w:pPr>
        <w:rPr>
          <w:sz w:val="22"/>
          <w:szCs w:val="22"/>
        </w:rPr>
      </w:pPr>
    </w:p>
    <w:p w14:paraId="44F80389" w14:textId="79AC7409" w:rsidR="004619DE" w:rsidRDefault="004619DE" w:rsidP="002275E0">
      <w:pPr>
        <w:rPr>
          <w:sz w:val="22"/>
          <w:szCs w:val="22"/>
        </w:rPr>
      </w:pPr>
    </w:p>
    <w:p w14:paraId="32AF40ED" w14:textId="40E44B8C" w:rsidR="00F665AC" w:rsidRPr="007A5157" w:rsidRDefault="002B1DE8" w:rsidP="007A5157">
      <w:pPr>
        <w:pStyle w:val="Lijstalinea"/>
        <w:numPr>
          <w:ilvl w:val="1"/>
          <w:numId w:val="37"/>
        </w:numPr>
        <w:rPr>
          <w:b/>
          <w:sz w:val="36"/>
        </w:rPr>
      </w:pPr>
      <w:r w:rsidRPr="007A5157">
        <w:rPr>
          <w:b/>
          <w:sz w:val="36"/>
        </w:rPr>
        <w:t>Helder</w:t>
      </w:r>
      <w:r w:rsidR="00042D33" w:rsidRPr="007A5157">
        <w:rPr>
          <w:b/>
          <w:sz w:val="36"/>
        </w:rPr>
        <w:t xml:space="preserve"> begrippenkader</w:t>
      </w:r>
    </w:p>
    <w:p w14:paraId="15AC45E8" w14:textId="129CC6DB" w:rsidR="00F665AC" w:rsidRPr="002B1DE8" w:rsidRDefault="00F665AC" w:rsidP="002275E0">
      <w:pPr>
        <w:rPr>
          <w:sz w:val="36"/>
        </w:rPr>
      </w:pPr>
    </w:p>
    <w:p w14:paraId="7954D517" w14:textId="57D9B6B5" w:rsidR="002275E0" w:rsidRPr="002275E0" w:rsidRDefault="007C0BCE" w:rsidP="002275E0">
      <w:r>
        <w:t xml:space="preserve">Het is belangrijk dat wij allen </w:t>
      </w:r>
      <w:r w:rsidR="00702196">
        <w:t xml:space="preserve">hetzelfde verstaan </w:t>
      </w:r>
      <w:r w:rsidR="002275E0" w:rsidRPr="002275E0">
        <w:t xml:space="preserve">onder </w:t>
      </w:r>
      <w:r w:rsidR="007F1E76">
        <w:t>de b</w:t>
      </w:r>
      <w:r w:rsidR="00BF737D">
        <w:t xml:space="preserve">egrippen </w:t>
      </w:r>
      <w:r w:rsidR="002275E0" w:rsidRPr="002275E0">
        <w:t>‘samen beslissen’ en ‘de cliënt als gelijkwaardige partner’</w:t>
      </w:r>
      <w:r w:rsidR="00702196" w:rsidRPr="002275E0">
        <w:t xml:space="preserve">. </w:t>
      </w:r>
      <w:r w:rsidR="00CF49B0">
        <w:t xml:space="preserve">We hebben geconstateerd dat </w:t>
      </w:r>
      <w:r w:rsidR="00B46979">
        <w:t xml:space="preserve">onze </w:t>
      </w:r>
      <w:r w:rsidR="00BF737D">
        <w:t>beelden hierop</w:t>
      </w:r>
      <w:r w:rsidR="001663E0">
        <w:t xml:space="preserve"> </w:t>
      </w:r>
      <w:r w:rsidR="00003C10">
        <w:t xml:space="preserve">nog niet </w:t>
      </w:r>
      <w:r w:rsidR="00C54DC4">
        <w:t>eenduidig</w:t>
      </w:r>
      <w:r w:rsidR="00CF49B0">
        <w:t xml:space="preserve"> </w:t>
      </w:r>
      <w:r w:rsidR="008008CB">
        <w:t xml:space="preserve">genoeg </w:t>
      </w:r>
      <w:r w:rsidR="00CF49B0">
        <w:t xml:space="preserve">zijn. </w:t>
      </w:r>
      <w:r w:rsidR="001619E1">
        <w:t>Verwachtingen van de zorgaanbieders, zorgverleners en de cliënten dienen op elkaar afgestemd te zijn.</w:t>
      </w:r>
    </w:p>
    <w:p w14:paraId="467FC9E4" w14:textId="77F41CB9" w:rsidR="002275E0" w:rsidRPr="002275E0" w:rsidRDefault="002275E0" w:rsidP="002275E0"/>
    <w:p w14:paraId="5A5D2074" w14:textId="1A5F4600" w:rsidR="00724625" w:rsidRPr="002275E0" w:rsidRDefault="00B46979" w:rsidP="002275E0">
      <w:r>
        <w:t xml:space="preserve">Wij </w:t>
      </w:r>
      <w:r w:rsidR="00CF49B0">
        <w:t xml:space="preserve">ontwikkelen </w:t>
      </w:r>
      <w:r w:rsidR="002275E0" w:rsidRPr="002275E0">
        <w:t>samen een visie op</w:t>
      </w:r>
      <w:r w:rsidR="00DC3994">
        <w:t xml:space="preserve"> </w:t>
      </w:r>
      <w:r w:rsidR="00DB685D">
        <w:t>‘de cli</w:t>
      </w:r>
      <w:r w:rsidR="00C7608D">
        <w:t>ë</w:t>
      </w:r>
      <w:r w:rsidR="00DB685D">
        <w:t>nt als gelijkwaardige partner’</w:t>
      </w:r>
      <w:r w:rsidR="00DB6BAC">
        <w:t xml:space="preserve"> </w:t>
      </w:r>
      <w:r w:rsidR="002275E0" w:rsidRPr="002275E0">
        <w:t>in de integrale geboortezorg</w:t>
      </w:r>
      <w:r w:rsidR="00DC3994">
        <w:t xml:space="preserve"> </w:t>
      </w:r>
      <w:r w:rsidR="00F8113C">
        <w:t xml:space="preserve">zowel </w:t>
      </w:r>
      <w:r w:rsidR="00DC3994">
        <w:t xml:space="preserve">op </w:t>
      </w:r>
      <w:r w:rsidR="000836A7" w:rsidRPr="002275E0">
        <w:t>landelijk, VSV-, organisatie/praktijk- en spreekkamer niveau</w:t>
      </w:r>
      <w:r w:rsidR="001624A0">
        <w:t xml:space="preserve">. </w:t>
      </w:r>
      <w:r w:rsidR="00A12941">
        <w:t xml:space="preserve">Wij </w:t>
      </w:r>
      <w:r w:rsidR="00CB24B6">
        <w:t>committeren</w:t>
      </w:r>
      <w:r w:rsidR="00A12941">
        <w:t xml:space="preserve"> ons aan de gezam</w:t>
      </w:r>
      <w:r w:rsidR="008008CB">
        <w:t>enlijke</w:t>
      </w:r>
      <w:r w:rsidR="004701EA">
        <w:t xml:space="preserve"> visies</w:t>
      </w:r>
      <w:r w:rsidR="008008CB">
        <w:t xml:space="preserve">. </w:t>
      </w:r>
      <w:r w:rsidR="00724625">
        <w:t>De</w:t>
      </w:r>
      <w:r w:rsidR="0015441C">
        <w:t xml:space="preserve"> gedeelde v</w:t>
      </w:r>
      <w:r w:rsidR="003C6885">
        <w:t xml:space="preserve">isie en </w:t>
      </w:r>
      <w:r w:rsidR="00502492">
        <w:t>een</w:t>
      </w:r>
      <w:r w:rsidR="003C6885">
        <w:t xml:space="preserve"> helder begrippenkader</w:t>
      </w:r>
      <w:r w:rsidR="00042D33">
        <w:t xml:space="preserve"> voor</w:t>
      </w:r>
      <w:r w:rsidR="009916B6">
        <w:t xml:space="preserve"> </w:t>
      </w:r>
      <w:r w:rsidR="0015441C">
        <w:t>‘samen beslissen’ en ‘de client als gelijkwaardig partner’ is</w:t>
      </w:r>
      <w:r w:rsidR="00F04192">
        <w:t xml:space="preserve"> het stevige</w:t>
      </w:r>
      <w:r w:rsidR="0015441C">
        <w:t xml:space="preserve"> </w:t>
      </w:r>
      <w:r w:rsidR="00F231EF">
        <w:t>fundament</w:t>
      </w:r>
      <w:r w:rsidR="0015441C">
        <w:t xml:space="preserve"> </w:t>
      </w:r>
      <w:r w:rsidR="009916B6">
        <w:t xml:space="preserve">onder </w:t>
      </w:r>
      <w:r w:rsidR="00205BED">
        <w:t>de Agenda</w:t>
      </w:r>
      <w:r w:rsidR="0015441C">
        <w:t>.</w:t>
      </w:r>
      <w:r w:rsidR="003E4990">
        <w:t xml:space="preserve"> </w:t>
      </w:r>
    </w:p>
    <w:p w14:paraId="52B6C858" w14:textId="4930C584" w:rsidR="0094318B" w:rsidRDefault="0094318B" w:rsidP="002275E0"/>
    <w:p w14:paraId="08236FB2" w14:textId="350C0A59" w:rsidR="00C73383" w:rsidRPr="007A5157" w:rsidRDefault="0050131A" w:rsidP="007A5157">
      <w:pPr>
        <w:pStyle w:val="Lijstalinea"/>
        <w:numPr>
          <w:ilvl w:val="1"/>
          <w:numId w:val="37"/>
        </w:numPr>
        <w:rPr>
          <w:b/>
          <w:sz w:val="36"/>
        </w:rPr>
      </w:pPr>
      <w:r w:rsidRPr="007A5157">
        <w:rPr>
          <w:b/>
          <w:sz w:val="36"/>
        </w:rPr>
        <w:t>A</w:t>
      </w:r>
      <w:r w:rsidR="00C73383" w:rsidRPr="007A5157">
        <w:rPr>
          <w:b/>
          <w:sz w:val="36"/>
        </w:rPr>
        <w:t>ttitudeverandering</w:t>
      </w:r>
    </w:p>
    <w:p w14:paraId="29EC69FF" w14:textId="77777777" w:rsidR="00E02B5C" w:rsidRPr="002275E0" w:rsidRDefault="00E02B5C" w:rsidP="00500A88">
      <w:pPr>
        <w:pStyle w:val="Lijstalinea"/>
      </w:pPr>
    </w:p>
    <w:p w14:paraId="5672F7B7" w14:textId="47573E1E" w:rsidR="00052828" w:rsidRDefault="00D07C94" w:rsidP="00691081">
      <w:r>
        <w:t>E</w:t>
      </w:r>
      <w:r w:rsidR="00E02B5C" w:rsidRPr="002275E0">
        <w:t xml:space="preserve">en attitudeverandering bij zowel cliënt als professional </w:t>
      </w:r>
      <w:r w:rsidR="00500A88">
        <w:t>is n</w:t>
      </w:r>
      <w:r w:rsidR="00520940">
        <w:t xml:space="preserve">odig om waarlijk </w:t>
      </w:r>
      <w:r w:rsidR="00502492">
        <w:t xml:space="preserve">gelijkwaardige partners in de geboortezorg te </w:t>
      </w:r>
      <w:r w:rsidR="00DB6BAC">
        <w:t>worden</w:t>
      </w:r>
      <w:r w:rsidR="00502492">
        <w:t>.</w:t>
      </w:r>
      <w:r w:rsidR="00E02B5C" w:rsidRPr="002275E0">
        <w:t xml:space="preserve"> </w:t>
      </w:r>
      <w:r>
        <w:t>De</w:t>
      </w:r>
      <w:r w:rsidR="00E02B5C" w:rsidRPr="002275E0">
        <w:t xml:space="preserve"> cliëntgerichtheid van de zorgverlener en </w:t>
      </w:r>
      <w:r w:rsidR="00AD7816">
        <w:t xml:space="preserve">de </w:t>
      </w:r>
      <w:r w:rsidR="00E02B5C" w:rsidRPr="002275E0">
        <w:t>empowerment van de cliënt</w:t>
      </w:r>
      <w:r w:rsidR="00473925">
        <w:t xml:space="preserve"> moeten worden versterkt</w:t>
      </w:r>
      <w:r w:rsidR="00CD7B4E">
        <w:t xml:space="preserve"> voor merk</w:t>
      </w:r>
      <w:r w:rsidR="00E02B5C" w:rsidRPr="002275E0">
        <w:t xml:space="preserve">baar betere resultaten zoals een geïnformeerde cliënt, minder miscommunicatie, beter verwachtingenmanagement en meer samenwerking </w:t>
      </w:r>
      <w:r w:rsidR="00D27ECF">
        <w:t>van professionals en cli</w:t>
      </w:r>
      <w:r w:rsidR="002A429A">
        <w:t>ë</w:t>
      </w:r>
      <w:r w:rsidR="00D27ECF">
        <w:t>nt</w:t>
      </w:r>
      <w:r w:rsidR="00D1178F">
        <w:t xml:space="preserve">. </w:t>
      </w:r>
    </w:p>
    <w:p w14:paraId="7F585A74" w14:textId="7B9316E3" w:rsidR="00052828" w:rsidRDefault="00052828" w:rsidP="00691081"/>
    <w:p w14:paraId="7D596E31" w14:textId="78F6EB06" w:rsidR="00052828" w:rsidRDefault="00052828" w:rsidP="00052828">
      <w:pPr>
        <w:pStyle w:val="Tekstopmerking"/>
      </w:pPr>
      <w:r>
        <w:t>Bij een attitudeverandering hebben we het over een verandering in gedrag en cultuur. Een andere attitude en cultuur kost tijd en wordt bereikt door het consequent uitdragen van een heldere visie, voorbeeldgedrag laten zien</w:t>
      </w:r>
      <w:r w:rsidR="000076DC">
        <w:t xml:space="preserve">, het faciliteren via voorlichting, tools en zorgen voor de juiste randvoorwaarden (faciliteren) en het feedback geven over </w:t>
      </w:r>
      <w:r>
        <w:t>de uitkomst</w:t>
      </w:r>
      <w:r w:rsidR="000076DC">
        <w:t xml:space="preserve">en. Kortom in alle activiteiten </w:t>
      </w:r>
      <w:r w:rsidR="000076DC">
        <w:lastRenderedPageBreak/>
        <w:t>van het CPZ en deelnemende partijen zal deze focus steeds consequent uitgedragen worden. Zo zullen</w:t>
      </w:r>
      <w:r w:rsidR="009B3A3E">
        <w:t xml:space="preserve"> visie- en beleidsstukken, </w:t>
      </w:r>
      <w:r w:rsidR="000076DC">
        <w:t>werkplannen, werkgroepen en communicatie-uitingen consequent deze boodschap presenteren en consequent de cliënt meenemen in alle activiteiten.</w:t>
      </w:r>
    </w:p>
    <w:p w14:paraId="49A8C6E2" w14:textId="20ECEE65" w:rsidR="000076DC" w:rsidRDefault="000076DC" w:rsidP="00052828">
      <w:pPr>
        <w:pStyle w:val="Tekstopmerking"/>
      </w:pPr>
      <w:r>
        <w:t>Uiteraard dient dit op een effectieve, efficiënte en per activiteit gepaste wijze te gebeuren.</w:t>
      </w:r>
    </w:p>
    <w:p w14:paraId="3E6D7468" w14:textId="5FF0129F" w:rsidR="000076DC" w:rsidRDefault="000076DC" w:rsidP="00052828">
      <w:pPr>
        <w:pStyle w:val="Tekstopmerking"/>
      </w:pPr>
      <w:r>
        <w:t xml:space="preserve">Ook in de (na)scholing zal deze boodschap continu gecommuniceerd moeten worden. </w:t>
      </w:r>
    </w:p>
    <w:p w14:paraId="18073D39" w14:textId="77777777" w:rsidR="000076DC" w:rsidRDefault="000076DC" w:rsidP="00052828">
      <w:pPr>
        <w:pStyle w:val="Tekstopmerking"/>
      </w:pPr>
    </w:p>
    <w:p w14:paraId="6AE551F9" w14:textId="532E20B2" w:rsidR="00052828" w:rsidRDefault="000076DC" w:rsidP="00052828">
      <w:pPr>
        <w:pStyle w:val="Tekstopmerking"/>
      </w:pPr>
      <w:r>
        <w:t>E</w:t>
      </w:r>
      <w:r w:rsidR="00052828">
        <w:t xml:space="preserve">en </w:t>
      </w:r>
      <w:r w:rsidR="00E60161">
        <w:t>publiekscampagne voor</w:t>
      </w:r>
      <w:r>
        <w:t xml:space="preserve"> cliënten kan ondersteunen bij </w:t>
      </w:r>
      <w:r w:rsidR="00A47D40">
        <w:t>het</w:t>
      </w:r>
      <w:r>
        <w:t xml:space="preserve"> communiceren </w:t>
      </w:r>
      <w:r w:rsidR="00A47D40">
        <w:t xml:space="preserve">van de boodschap </w:t>
      </w:r>
      <w:r>
        <w:t xml:space="preserve">naar de cliënt ter ondersteuning van het proces van </w:t>
      </w:r>
      <w:r w:rsidR="00A47D40">
        <w:t>s</w:t>
      </w:r>
      <w:r>
        <w:t xml:space="preserve">amen </w:t>
      </w:r>
      <w:r w:rsidR="00A47D40">
        <w:t>b</w:t>
      </w:r>
      <w:r>
        <w:t xml:space="preserve">eslissen in de </w:t>
      </w:r>
    </w:p>
    <w:p w14:paraId="54E20151" w14:textId="77777777" w:rsidR="00052828" w:rsidRDefault="00052828" w:rsidP="00691081"/>
    <w:p w14:paraId="7F4F2668" w14:textId="77777777" w:rsidR="00D42AC1" w:rsidRPr="002275E0" w:rsidRDefault="00D42AC1" w:rsidP="00691081"/>
    <w:p w14:paraId="3011C236" w14:textId="77777777" w:rsidR="00E02B5C" w:rsidRPr="00691081" w:rsidRDefault="00E02B5C" w:rsidP="00691081">
      <w:pPr>
        <w:rPr>
          <w:b/>
        </w:rPr>
      </w:pPr>
      <w:r w:rsidRPr="00691081">
        <w:rPr>
          <w:b/>
        </w:rPr>
        <w:t>Cliënten</w:t>
      </w:r>
    </w:p>
    <w:p w14:paraId="445E6F1C" w14:textId="48B01C0B" w:rsidR="003E7AFD" w:rsidRPr="007F4F24" w:rsidRDefault="003E7AFD" w:rsidP="00691081">
      <w:pPr>
        <w:rPr>
          <w:color w:val="FF0000"/>
        </w:rPr>
      </w:pPr>
    </w:p>
    <w:p w14:paraId="2730B80D" w14:textId="4A5EC28F" w:rsidR="003E7AFD" w:rsidRPr="007F4F24" w:rsidRDefault="003E7AFD" w:rsidP="00691081">
      <w:pPr>
        <w:rPr>
          <w:color w:val="FF0000"/>
        </w:rPr>
      </w:pPr>
    </w:p>
    <w:tbl>
      <w:tblPr>
        <w:tblStyle w:val="Tabelraster"/>
        <w:tblW w:w="0" w:type="auto"/>
        <w:tblLook w:val="04A0" w:firstRow="1" w:lastRow="0" w:firstColumn="1" w:lastColumn="0" w:noHBand="0" w:noVBand="1"/>
      </w:tblPr>
      <w:tblGrid>
        <w:gridCol w:w="8380"/>
      </w:tblGrid>
      <w:tr w:rsidR="003E7AFD" w:rsidRPr="00412200" w14:paraId="05A93DAF" w14:textId="77777777" w:rsidTr="003E7AFD">
        <w:tc>
          <w:tcPr>
            <w:tcW w:w="8380" w:type="dxa"/>
          </w:tcPr>
          <w:p w14:paraId="74CA0831" w14:textId="59BB5CFE" w:rsidR="003E7AFD" w:rsidRPr="003E7AFD" w:rsidRDefault="003E7AFD" w:rsidP="00691081">
            <w:pPr>
              <w:rPr>
                <w:i/>
                <w:lang w:val="en-GB"/>
              </w:rPr>
            </w:pPr>
            <w:r w:rsidRPr="003E7AFD">
              <w:rPr>
                <w:i/>
                <w:sz w:val="24"/>
                <w:lang w:val="en-GB"/>
              </w:rPr>
              <w:t>“Nothing about me, without me”</w:t>
            </w:r>
            <w:r w:rsidR="007F4F24">
              <w:rPr>
                <w:rStyle w:val="Voetnootmarkering"/>
                <w:i/>
                <w:sz w:val="24"/>
                <w:lang w:val="en-GB"/>
              </w:rPr>
              <w:footnoteReference w:id="2"/>
            </w:r>
          </w:p>
        </w:tc>
      </w:tr>
    </w:tbl>
    <w:p w14:paraId="66DD465E" w14:textId="77777777" w:rsidR="0094318B" w:rsidRPr="00672275" w:rsidRDefault="0094318B" w:rsidP="00691081">
      <w:pPr>
        <w:rPr>
          <w:lang w:val="fr-BE"/>
        </w:rPr>
      </w:pPr>
    </w:p>
    <w:p w14:paraId="37670F83" w14:textId="32849711" w:rsidR="00035D12" w:rsidRDefault="00BD6567" w:rsidP="00691081">
      <w:r>
        <w:t xml:space="preserve">Het is een taak </w:t>
      </w:r>
      <w:r w:rsidRPr="002275E0">
        <w:t xml:space="preserve">van professionals in de geboortezorg </w:t>
      </w:r>
      <w:r w:rsidR="00F26D92">
        <w:t xml:space="preserve">om de </w:t>
      </w:r>
      <w:r w:rsidRPr="002275E0">
        <w:t xml:space="preserve">cliënten </w:t>
      </w:r>
      <w:r w:rsidR="00F26D92">
        <w:t xml:space="preserve">in gesprekken als gelijkwaardige partner te benaderen en hen voor te lichten over </w:t>
      </w:r>
      <w:r w:rsidR="00017281">
        <w:t>de gelijkwaardigheid in besluitvorming</w:t>
      </w:r>
      <w:r w:rsidR="00151C72">
        <w:t xml:space="preserve"> rond de zwangerschap</w:t>
      </w:r>
      <w:r w:rsidR="00F26D92">
        <w:t xml:space="preserve">. Hierbij wordt gebruik gemaakt van </w:t>
      </w:r>
      <w:r w:rsidRPr="002275E0">
        <w:t>de (gezamenlijke) betrouwbare (keuze) informatie en keuzehulpen</w:t>
      </w:r>
      <w:r>
        <w:t xml:space="preserve">, zodat de </w:t>
      </w:r>
      <w:r w:rsidR="00E02B5C" w:rsidRPr="002275E0">
        <w:t>cliënt</w:t>
      </w:r>
      <w:r w:rsidR="006F1CEC">
        <w:t xml:space="preserve"> zich </w:t>
      </w:r>
      <w:r w:rsidR="00BA2C12">
        <w:t>in de spreekkame</w:t>
      </w:r>
      <w:r>
        <w:t xml:space="preserve">r </w:t>
      </w:r>
      <w:r w:rsidR="00F250B2">
        <w:t xml:space="preserve">voldoende </w:t>
      </w:r>
      <w:r w:rsidR="00151C72">
        <w:t xml:space="preserve">capabel en </w:t>
      </w:r>
      <w:r w:rsidR="00C93F71">
        <w:t>geïnformeerd voelt</w:t>
      </w:r>
      <w:r w:rsidR="00F250B2">
        <w:t xml:space="preserve"> om een gelijkwaardig partner te kunnen zijn in het zorgproces</w:t>
      </w:r>
      <w:r w:rsidR="0094318B">
        <w:t>, vanuit haar eigen normen, waarden en wensen</w:t>
      </w:r>
      <w:r w:rsidR="00F250B2">
        <w:t>.</w:t>
      </w:r>
      <w:r w:rsidR="00DC0A85">
        <w:t xml:space="preserve"> </w:t>
      </w:r>
    </w:p>
    <w:p w14:paraId="0D2CFA87" w14:textId="77777777" w:rsidR="00035D12" w:rsidRDefault="00035D12" w:rsidP="00691081"/>
    <w:p w14:paraId="0FF08061" w14:textId="3A9D94A0" w:rsidR="00035D12" w:rsidRDefault="00497124" w:rsidP="008D60D0">
      <w:pPr>
        <w:pStyle w:val="Lijstalinea"/>
        <w:numPr>
          <w:ilvl w:val="0"/>
          <w:numId w:val="23"/>
        </w:numPr>
      </w:pPr>
      <w:r>
        <w:t xml:space="preserve">De deelnemende partijen zullen bij hun leden </w:t>
      </w:r>
      <w:r w:rsidR="00035D12">
        <w:t xml:space="preserve">deze </w:t>
      </w:r>
      <w:r>
        <w:t xml:space="preserve">gevraagde </w:t>
      </w:r>
      <w:r w:rsidR="00C93F71">
        <w:t>attitudeverandering</w:t>
      </w:r>
      <w:r>
        <w:t xml:space="preserve"> </w:t>
      </w:r>
      <w:r w:rsidR="00035D12">
        <w:t xml:space="preserve">actief onder de </w:t>
      </w:r>
      <w:r w:rsidR="008D60D0">
        <w:t>aandacht</w:t>
      </w:r>
      <w:r w:rsidR="00035D12">
        <w:t xml:space="preserve"> </w:t>
      </w:r>
      <w:r>
        <w:t>brengen en hun vragen deze visie ook aan</w:t>
      </w:r>
      <w:r w:rsidR="00035D12">
        <w:t xml:space="preserve"> hun </w:t>
      </w:r>
      <w:r w:rsidR="008D60D0">
        <w:t>cliënten</w:t>
      </w:r>
      <w:r w:rsidR="00035D12">
        <w:t xml:space="preserve"> </w:t>
      </w:r>
      <w:r>
        <w:t xml:space="preserve">over </w:t>
      </w:r>
      <w:r w:rsidR="00035D12">
        <w:t xml:space="preserve">te brengen </w:t>
      </w:r>
      <w:r>
        <w:t xml:space="preserve">bijvoorbeeld met behulp </w:t>
      </w:r>
      <w:r w:rsidR="007B273F">
        <w:t xml:space="preserve">van </w:t>
      </w:r>
      <w:r>
        <w:t xml:space="preserve">de ontwikkelde tools. </w:t>
      </w:r>
    </w:p>
    <w:p w14:paraId="34546AA2" w14:textId="75A32C89" w:rsidR="00E02B5C" w:rsidRDefault="00E02B5C" w:rsidP="00691081">
      <w:r w:rsidRPr="002275E0">
        <w:t xml:space="preserve"> </w:t>
      </w:r>
    </w:p>
    <w:p w14:paraId="258B9A9A" w14:textId="23A43AD5" w:rsidR="00E02B5C" w:rsidRDefault="00E02B5C" w:rsidP="00613B42">
      <w:pPr>
        <w:pBdr>
          <w:top w:val="single" w:sz="4" w:space="1" w:color="auto"/>
          <w:left w:val="single" w:sz="4" w:space="4" w:color="auto"/>
          <w:bottom w:val="single" w:sz="4" w:space="1" w:color="auto"/>
          <w:right w:val="single" w:sz="4" w:space="4" w:color="auto"/>
        </w:pBdr>
      </w:pPr>
      <w:r w:rsidRPr="002275E0">
        <w:t xml:space="preserve">In </w:t>
      </w:r>
      <w:r w:rsidR="00822CC2">
        <w:t xml:space="preserve">de context van </w:t>
      </w:r>
      <w:r w:rsidRPr="002275E0">
        <w:t xml:space="preserve">het hoofdlijnenakkoord </w:t>
      </w:r>
      <w:r w:rsidR="00822CC2">
        <w:t xml:space="preserve">Medisch Specialistische Zorg </w:t>
      </w:r>
      <w:r w:rsidRPr="002275E0">
        <w:t xml:space="preserve">wordt </w:t>
      </w:r>
      <w:r w:rsidR="00497124">
        <w:t>in 2020</w:t>
      </w:r>
      <w:r w:rsidR="00BA4189">
        <w:t xml:space="preserve"> </w:t>
      </w:r>
      <w:r w:rsidRPr="002275E0">
        <w:t>een grote publiekscampagne gelanceerd over ‘samen beslissen’ in de zorg. We</w:t>
      </w:r>
      <w:r w:rsidR="00826592">
        <w:t xml:space="preserve"> </w:t>
      </w:r>
      <w:r w:rsidR="00F46300">
        <w:t>zoeken</w:t>
      </w:r>
      <w:r w:rsidR="00A34651">
        <w:t xml:space="preserve"> hier</w:t>
      </w:r>
      <w:r w:rsidR="00691081">
        <w:t>, via Patientenfederatie Nederland</w:t>
      </w:r>
      <w:r w:rsidR="00F46300">
        <w:t>, aansluiting op</w:t>
      </w:r>
      <w:r w:rsidR="00A34651">
        <w:t xml:space="preserve"> voor het verhogen</w:t>
      </w:r>
      <w:r w:rsidR="00EA23FB">
        <w:t xml:space="preserve"> van</w:t>
      </w:r>
      <w:r w:rsidR="00A34651">
        <w:t xml:space="preserve"> </w:t>
      </w:r>
      <w:r w:rsidRPr="002275E0">
        <w:t>bewustwording van de (aanstaande) zwangere</w:t>
      </w:r>
      <w:r w:rsidR="00A34651">
        <w:t>n om ‘samen beslissen</w:t>
      </w:r>
      <w:r w:rsidR="00691081">
        <w:t>’ op gelijkwaardige basis te bevorderen.</w:t>
      </w:r>
    </w:p>
    <w:p w14:paraId="5D3138BE" w14:textId="69EE7D31" w:rsidR="005F12B9" w:rsidRDefault="005F12B9" w:rsidP="00613B42">
      <w:pPr>
        <w:pBdr>
          <w:top w:val="single" w:sz="4" w:space="1" w:color="auto"/>
          <w:left w:val="single" w:sz="4" w:space="4" w:color="auto"/>
          <w:bottom w:val="single" w:sz="4" w:space="1" w:color="auto"/>
          <w:right w:val="single" w:sz="4" w:space="4" w:color="auto"/>
        </w:pBdr>
      </w:pPr>
    </w:p>
    <w:p w14:paraId="03ECC3AA" w14:textId="4DE287A9" w:rsidR="002D1B3D" w:rsidRDefault="002D1B3D" w:rsidP="5558ACAB">
      <w:pPr>
        <w:rPr>
          <w:b/>
          <w:bCs/>
        </w:rPr>
      </w:pPr>
    </w:p>
    <w:p w14:paraId="01F6D288" w14:textId="77777777" w:rsidR="002D1B3D" w:rsidRDefault="002D1B3D" w:rsidP="00503628">
      <w:pPr>
        <w:rPr>
          <w:b/>
        </w:rPr>
      </w:pPr>
    </w:p>
    <w:p w14:paraId="38EE4AA8" w14:textId="20F22D5D" w:rsidR="00E02B5C" w:rsidRDefault="00E02B5C" w:rsidP="5558ACAB">
      <w:pPr>
        <w:spacing w:after="160" w:line="259" w:lineRule="auto"/>
        <w:rPr>
          <w:b/>
          <w:bCs/>
        </w:rPr>
      </w:pPr>
      <w:r w:rsidRPr="5558ACAB">
        <w:rPr>
          <w:b/>
          <w:bCs/>
        </w:rPr>
        <w:t>Professionals</w:t>
      </w:r>
    </w:p>
    <w:p w14:paraId="341FFB94" w14:textId="75E154B1" w:rsidR="00613B42" w:rsidRPr="00613B42" w:rsidRDefault="00613B42" w:rsidP="00503628">
      <w:pPr>
        <w:rPr>
          <w:rFonts w:ascii="Corbel" w:eastAsia="Times New Roman" w:hAnsi="Corbel"/>
          <w:i/>
          <w:sz w:val="24"/>
          <w:lang w:val="en-GB" w:eastAsia="nl-NL"/>
        </w:rPr>
      </w:pPr>
    </w:p>
    <w:tbl>
      <w:tblPr>
        <w:tblStyle w:val="Tabelraster"/>
        <w:tblW w:w="0" w:type="auto"/>
        <w:tblLook w:val="04A0" w:firstRow="1" w:lastRow="0" w:firstColumn="1" w:lastColumn="0" w:noHBand="0" w:noVBand="1"/>
      </w:tblPr>
      <w:tblGrid>
        <w:gridCol w:w="8380"/>
      </w:tblGrid>
      <w:tr w:rsidR="00613B42" w:rsidRPr="00412200" w14:paraId="4FE5F790" w14:textId="77777777" w:rsidTr="00613B42">
        <w:tc>
          <w:tcPr>
            <w:tcW w:w="8380" w:type="dxa"/>
          </w:tcPr>
          <w:p w14:paraId="7572CB16" w14:textId="6DB544E8" w:rsidR="00613B42" w:rsidRPr="00613B42" w:rsidRDefault="00613B42" w:rsidP="00613B42">
            <w:pPr>
              <w:rPr>
                <w:i/>
                <w:sz w:val="24"/>
                <w:lang w:val="en-GB"/>
              </w:rPr>
            </w:pPr>
            <w:r w:rsidRPr="00613B42">
              <w:rPr>
                <w:i/>
                <w:sz w:val="24"/>
                <w:lang w:val="en-GB"/>
              </w:rPr>
              <w:t>From “What is the matter” to “What matters to you”</w:t>
            </w:r>
            <w:r>
              <w:rPr>
                <w:rStyle w:val="Voetnootmarkering"/>
                <w:i/>
                <w:sz w:val="24"/>
                <w:lang w:val="en-GB"/>
              </w:rPr>
              <w:footnoteReference w:id="3"/>
            </w:r>
          </w:p>
        </w:tc>
      </w:tr>
    </w:tbl>
    <w:p w14:paraId="5CED0E5F" w14:textId="407719A7" w:rsidR="005762A0" w:rsidRPr="005762A0" w:rsidRDefault="005762A0" w:rsidP="00503628">
      <w:pPr>
        <w:rPr>
          <w:b/>
          <w:lang w:val="en-GB"/>
        </w:rPr>
      </w:pPr>
    </w:p>
    <w:p w14:paraId="43A55130" w14:textId="7B752E29" w:rsidR="00102DDF" w:rsidRDefault="00E02B5C" w:rsidP="00503628">
      <w:r w:rsidRPr="002275E0">
        <w:t>Veel zorgverleners</w:t>
      </w:r>
      <w:r w:rsidR="0045714C">
        <w:t xml:space="preserve">, ook in de geboortezorg, </w:t>
      </w:r>
      <w:r w:rsidRPr="002275E0">
        <w:t>zijn</w:t>
      </w:r>
      <w:r w:rsidR="00102DDF">
        <w:t xml:space="preserve"> </w:t>
      </w:r>
      <w:r w:rsidRPr="002275E0">
        <w:t>nog onbewust onbekwaam</w:t>
      </w:r>
      <w:r w:rsidR="00102DDF">
        <w:t xml:space="preserve"> op het terrein van </w:t>
      </w:r>
      <w:r w:rsidRPr="002275E0">
        <w:t>‘</w:t>
      </w:r>
      <w:r w:rsidR="000D40D1">
        <w:t>s</w:t>
      </w:r>
      <w:r w:rsidRPr="002275E0">
        <w:t>amen beslissen’</w:t>
      </w:r>
      <w:r w:rsidR="00102DDF">
        <w:t>. ‘Samen beslissen’</w:t>
      </w:r>
      <w:r w:rsidRPr="002275E0">
        <w:t xml:space="preserve"> is </w:t>
      </w:r>
      <w:r w:rsidR="00347C19">
        <w:t xml:space="preserve">immers </w:t>
      </w:r>
      <w:r w:rsidRPr="002275E0">
        <w:t xml:space="preserve">niet louter het volgen van het protocol </w:t>
      </w:r>
      <w:r w:rsidR="00BF62AE">
        <w:t xml:space="preserve">en afvinken van vragen </w:t>
      </w:r>
      <w:r w:rsidRPr="002275E0">
        <w:t>maar v</w:t>
      </w:r>
      <w:r w:rsidR="00102DDF">
        <w:t>raagt</w:t>
      </w:r>
      <w:r w:rsidRPr="002275E0">
        <w:t xml:space="preserve"> echt “omdenken” in de contacten met cliënt</w:t>
      </w:r>
      <w:r w:rsidR="00C335CC">
        <w:t xml:space="preserve"> en het vertrouwen hebben dat cliënten zelf afgewogen keuzen kunnen maken.</w:t>
      </w:r>
    </w:p>
    <w:p w14:paraId="4E4D04E2" w14:textId="77777777" w:rsidR="000E7F9E" w:rsidRDefault="000E7F9E" w:rsidP="00503628"/>
    <w:p w14:paraId="613ADE62" w14:textId="00C687CD" w:rsidR="001B445D" w:rsidRDefault="00C335CC" w:rsidP="00503628">
      <w:r>
        <w:lastRenderedPageBreak/>
        <w:t>I</w:t>
      </w:r>
      <w:r w:rsidR="008F4C92" w:rsidRPr="002275E0">
        <w:t>ntegrale geboortezorg</w:t>
      </w:r>
      <w:r w:rsidR="004844D7">
        <w:t xml:space="preserve"> is complex</w:t>
      </w:r>
      <w:r w:rsidR="00F3262B">
        <w:t xml:space="preserve">. Er is </w:t>
      </w:r>
      <w:r w:rsidR="008F4C92" w:rsidRPr="002275E0">
        <w:t>zowel electieve als acute zorg</w:t>
      </w:r>
      <w:r w:rsidR="00F3262B">
        <w:t>. Hierbij is “</w:t>
      </w:r>
      <w:r w:rsidR="000D40D1">
        <w:t>s</w:t>
      </w:r>
      <w:r w:rsidR="00F3262B">
        <w:t>amen beslissen” altijd het uitgangspun</w:t>
      </w:r>
      <w:r w:rsidR="00097D78">
        <w:t>t</w:t>
      </w:r>
      <w:r w:rsidR="00EE094F">
        <w:t xml:space="preserve"> </w:t>
      </w:r>
      <w:r w:rsidR="008F4C92" w:rsidRPr="002275E0">
        <w:t xml:space="preserve">maar </w:t>
      </w:r>
      <w:r w:rsidR="00097D78">
        <w:t>de invulling is a</w:t>
      </w:r>
      <w:r w:rsidR="00D651C0">
        <w:t>fhan</w:t>
      </w:r>
      <w:r w:rsidR="007963E1">
        <w:t>kelijk van de (nood-)situatie</w:t>
      </w:r>
      <w:r w:rsidR="008F4C92" w:rsidRPr="002275E0">
        <w:t>.</w:t>
      </w:r>
      <w:r w:rsidR="00E55EB4">
        <w:t xml:space="preserve"> </w:t>
      </w:r>
      <w:r w:rsidR="008B3C3E">
        <w:t>In de geboortezorg wordt de verantwoordelijk</w:t>
      </w:r>
      <w:r w:rsidR="00D72C5F">
        <w:t>heid</w:t>
      </w:r>
      <w:r w:rsidR="008B3C3E">
        <w:t xml:space="preserve"> door de</w:t>
      </w:r>
      <w:r w:rsidR="00D72C5F">
        <w:t xml:space="preserve"> professionals</w:t>
      </w:r>
      <w:r w:rsidR="008B3C3E">
        <w:t xml:space="preserve"> nog een</w:t>
      </w:r>
      <w:r w:rsidR="00D72C5F">
        <w:t>s</w:t>
      </w:r>
      <w:r w:rsidR="008B3C3E">
        <w:t xml:space="preserve"> </w:t>
      </w:r>
      <w:r w:rsidR="00D72C5F">
        <w:t>extra</w:t>
      </w:r>
      <w:r w:rsidR="008B3C3E">
        <w:t xml:space="preserve"> gevoeld omdat het niet alleen </w:t>
      </w:r>
      <w:r w:rsidR="002E5EC7">
        <w:t xml:space="preserve">gaat </w:t>
      </w:r>
      <w:r w:rsidR="009D7A7A">
        <w:t xml:space="preserve">om </w:t>
      </w:r>
      <w:r w:rsidR="003B4CD4">
        <w:t>wen</w:t>
      </w:r>
      <w:r w:rsidR="009D7A7A">
        <w:t>sen</w:t>
      </w:r>
      <w:r w:rsidR="003B4CD4">
        <w:t xml:space="preserve"> en</w:t>
      </w:r>
      <w:r w:rsidR="006D52C0">
        <w:t xml:space="preserve"> welzijn van de moeder maar ook </w:t>
      </w:r>
      <w:r w:rsidR="00C74875">
        <w:t xml:space="preserve">het welzijn van het </w:t>
      </w:r>
      <w:r w:rsidR="003B4CD4">
        <w:t>kind</w:t>
      </w:r>
      <w:r w:rsidR="00E55EB4">
        <w:t>.</w:t>
      </w:r>
      <w:r w:rsidR="006D52C0">
        <w:t xml:space="preserve"> </w:t>
      </w:r>
      <w:r w:rsidR="00BF62AE">
        <w:t>Uiteraard is het aan de cliënt om het ultieme “consent” te geven op de behandeling. Maar g</w:t>
      </w:r>
      <w:r w:rsidR="00C74875">
        <w:t>elijkwaardig</w:t>
      </w:r>
      <w:r w:rsidR="002F55CF">
        <w:t xml:space="preserve"> partn</w:t>
      </w:r>
      <w:r w:rsidR="00AE4104">
        <w:t>er</w:t>
      </w:r>
      <w:r w:rsidR="002F55CF">
        <w:t xml:space="preserve">schap houdt ook in dat de </w:t>
      </w:r>
      <w:r w:rsidR="00BF62AE">
        <w:t>professionele</w:t>
      </w:r>
      <w:r w:rsidR="002F55CF">
        <w:t xml:space="preserve"> en morele overwegingen van de zorgverlener</w:t>
      </w:r>
      <w:r w:rsidR="00957A76">
        <w:t>, en de Eed van Hippocrates,</w:t>
      </w:r>
      <w:r w:rsidR="002F55CF">
        <w:t xml:space="preserve"> hun plek verdienen in de</w:t>
      </w:r>
      <w:r w:rsidR="00BF62AE">
        <w:t>ze</w:t>
      </w:r>
      <w:r w:rsidR="002F55CF">
        <w:t xml:space="preserve"> </w:t>
      </w:r>
      <w:r w:rsidR="00CC7A62">
        <w:t>g</w:t>
      </w:r>
      <w:r w:rsidR="00BF62AE">
        <w:t xml:space="preserve">edeelde en geïnformeerde </w:t>
      </w:r>
      <w:r w:rsidR="00AA6D29">
        <w:t>b</w:t>
      </w:r>
      <w:r w:rsidR="002F55CF">
        <w:t>esluitvorming</w:t>
      </w:r>
      <w:r w:rsidR="00957A76">
        <w:t>.</w:t>
      </w:r>
      <w:r w:rsidR="00E02B5C" w:rsidRPr="002275E0">
        <w:t xml:space="preserve"> </w:t>
      </w:r>
      <w:r w:rsidR="00FD328D">
        <w:t>Enerzijds</w:t>
      </w:r>
      <w:r w:rsidR="00B5422B">
        <w:t xml:space="preserve"> </w:t>
      </w:r>
      <w:r w:rsidR="002F78C7">
        <w:t xml:space="preserve">is daar </w:t>
      </w:r>
      <w:r w:rsidR="00B5422B">
        <w:t xml:space="preserve">het belang van de patiënt centraal stellen maar direct daarop volgt </w:t>
      </w:r>
      <w:r w:rsidR="00CC3542">
        <w:t xml:space="preserve">dat de patiënt geen onnodige schade moet worden </w:t>
      </w:r>
      <w:r w:rsidR="007801A3">
        <w:t>berokkend</w:t>
      </w:r>
      <w:r w:rsidR="00F104F3">
        <w:t>. Onnodige ingrepen met alle risico</w:t>
      </w:r>
      <w:r w:rsidR="007801A3">
        <w:t>’</w:t>
      </w:r>
      <w:r w:rsidR="00F104F3">
        <w:t>s van</w:t>
      </w:r>
      <w:r w:rsidR="007801A3">
        <w:t xml:space="preserve"> </w:t>
      </w:r>
      <w:r w:rsidR="00F104F3">
        <w:t>dien kunne</w:t>
      </w:r>
      <w:r w:rsidR="0033409B">
        <w:t xml:space="preserve">n </w:t>
      </w:r>
      <w:r w:rsidR="007801A3">
        <w:t>onnodig schadelijk</w:t>
      </w:r>
      <w:r w:rsidR="00F104F3">
        <w:t xml:space="preserve"> zijn.</w:t>
      </w:r>
    </w:p>
    <w:p w14:paraId="5358650F" w14:textId="0129CC17" w:rsidR="003569FD" w:rsidRDefault="003569FD" w:rsidP="00503628"/>
    <w:p w14:paraId="3B874774" w14:textId="42ACCC4A" w:rsidR="003569FD" w:rsidRDefault="003569FD" w:rsidP="00503628">
      <w:r w:rsidRPr="003569FD">
        <w:rPr>
          <w:noProof/>
        </w:rPr>
        <w:drawing>
          <wp:inline distT="0" distB="0" distL="0" distR="0" wp14:anchorId="7A260A19" wp14:editId="3EC82846">
            <wp:extent cx="5327650" cy="2536825"/>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27650" cy="2536825"/>
                    </a:xfrm>
                    <a:prstGeom prst="rect">
                      <a:avLst/>
                    </a:prstGeom>
                  </pic:spPr>
                </pic:pic>
              </a:graphicData>
            </a:graphic>
          </wp:inline>
        </w:drawing>
      </w:r>
    </w:p>
    <w:p w14:paraId="7A678A26" w14:textId="77777777" w:rsidR="001B445D" w:rsidRDefault="001B445D" w:rsidP="00503628"/>
    <w:p w14:paraId="17165DA3" w14:textId="22BB7F56" w:rsidR="00AD39A1" w:rsidRDefault="00F565DD" w:rsidP="008A13F5">
      <w:r>
        <w:t xml:space="preserve">Om geboortezorgprofessionals beter in staat te stellen het </w:t>
      </w:r>
      <w:r w:rsidR="00AA6D29">
        <w:t>s</w:t>
      </w:r>
      <w:r>
        <w:t xml:space="preserve">amen </w:t>
      </w:r>
      <w:r w:rsidR="00AA6D29">
        <w:t>b</w:t>
      </w:r>
      <w:r>
        <w:t>e</w:t>
      </w:r>
      <w:r w:rsidR="00400A2D">
        <w:t>s</w:t>
      </w:r>
      <w:r>
        <w:t xml:space="preserve">lissen op gelijkwaardige basis vorm te geven in </w:t>
      </w:r>
      <w:r w:rsidR="00D7564A">
        <w:t>de zorgrelatie</w:t>
      </w:r>
      <w:r w:rsidR="008A13F5">
        <w:t>, zetten we in op</w:t>
      </w:r>
      <w:r w:rsidR="006C0F4F">
        <w:t xml:space="preserve"> meer focus </w:t>
      </w:r>
      <w:r w:rsidR="00C45114">
        <w:t>op</w:t>
      </w:r>
      <w:r w:rsidR="006C0F4F">
        <w:t xml:space="preserve"> attitude en cultuur</w:t>
      </w:r>
      <w:r w:rsidR="00487709">
        <w:t>:</w:t>
      </w:r>
      <w:r w:rsidR="00E02B5C" w:rsidRPr="002275E0">
        <w:t xml:space="preserve"> </w:t>
      </w:r>
    </w:p>
    <w:p w14:paraId="28B2DB3C" w14:textId="3DC24D6D" w:rsidR="00E02B5C" w:rsidRDefault="00F26D92" w:rsidP="00AD39A1">
      <w:pPr>
        <w:pStyle w:val="Lijstalinea"/>
        <w:numPr>
          <w:ilvl w:val="0"/>
          <w:numId w:val="12"/>
        </w:numPr>
      </w:pPr>
      <w:r>
        <w:t xml:space="preserve">Hierbij kunnen </w:t>
      </w:r>
      <w:r w:rsidR="00C45114">
        <w:t xml:space="preserve">ervaringen uit </w:t>
      </w:r>
      <w:r w:rsidR="00E02B5C" w:rsidRPr="002275E0">
        <w:t xml:space="preserve">andere </w:t>
      </w:r>
      <w:r>
        <w:t>perspectieven nuttig zijn</w:t>
      </w:r>
      <w:r w:rsidR="00C45114">
        <w:t>. Z</w:t>
      </w:r>
      <w:r w:rsidR="00E02B5C" w:rsidRPr="002275E0">
        <w:t xml:space="preserve">oals bijvoorbeeld het focussen op de “warme professionele aanpak” zoals onder andere de introductie van het </w:t>
      </w:r>
      <w:proofErr w:type="spellStart"/>
      <w:r w:rsidR="00E02B5C" w:rsidRPr="002275E0">
        <w:t>Plane</w:t>
      </w:r>
      <w:r w:rsidR="00D73781">
        <w:t>T</w:t>
      </w:r>
      <w:r w:rsidR="00E02B5C" w:rsidRPr="002275E0">
        <w:t>ree</w:t>
      </w:r>
      <w:proofErr w:type="spellEnd"/>
      <w:r w:rsidR="00E02B5C" w:rsidRPr="002275E0">
        <w:t xml:space="preserve"> concept of de benadering van de school voor humanistiek.</w:t>
      </w:r>
      <w:r w:rsidR="00625031">
        <w:t xml:space="preserve"> Hierbij staat </w:t>
      </w:r>
      <w:r w:rsidR="00AB13AC">
        <w:t>de persoonlijke aandacht voor de cliënt en het vertrouwen in de zorgprofessional centraal</w:t>
      </w:r>
      <w:r w:rsidR="0047306D">
        <w:t>.</w:t>
      </w:r>
    </w:p>
    <w:p w14:paraId="70915C38" w14:textId="61F60B41" w:rsidR="00E02B5C" w:rsidRPr="002275E0" w:rsidRDefault="00DB11F5" w:rsidP="00AD39A1">
      <w:pPr>
        <w:pStyle w:val="Lijstalinea"/>
        <w:numPr>
          <w:ilvl w:val="0"/>
          <w:numId w:val="12"/>
        </w:numPr>
      </w:pPr>
      <w:r>
        <w:t>N</w:t>
      </w:r>
      <w:r w:rsidR="00E02B5C" w:rsidRPr="002275E0">
        <w:t>adrukkelijk</w:t>
      </w:r>
      <w:r>
        <w:t>e</w:t>
      </w:r>
      <w:r w:rsidR="00E02B5C" w:rsidRPr="002275E0">
        <w:t xml:space="preserve"> aandacht voor gelijkwaardig ‘samen beslissen’ in de opleidingen</w:t>
      </w:r>
      <w:r w:rsidR="0047306D">
        <w:t xml:space="preserve"> en scholing</w:t>
      </w:r>
      <w:r w:rsidR="00E02B5C" w:rsidRPr="002275E0">
        <w:t xml:space="preserve"> van de verschillende beroepsgroepen. Belangrijk is ook </w:t>
      </w:r>
      <w:r>
        <w:t>dat</w:t>
      </w:r>
      <w:r w:rsidR="00E02B5C" w:rsidRPr="002275E0">
        <w:t xml:space="preserve"> een </w:t>
      </w:r>
      <w:r w:rsidR="00BA70FD">
        <w:t>nieuw</w:t>
      </w:r>
      <w:r w:rsidR="00921AA2">
        <w:t>, minder sturend,</w:t>
      </w:r>
      <w:r w:rsidR="00BA70FD">
        <w:t xml:space="preserve"> </w:t>
      </w:r>
      <w:r w:rsidR="00E02B5C" w:rsidRPr="002275E0">
        <w:t xml:space="preserve">gedragsrepertoire </w:t>
      </w:r>
      <w:r>
        <w:t xml:space="preserve">wordt aangeleerd </w:t>
      </w:r>
      <w:r w:rsidR="00E02B5C" w:rsidRPr="002275E0">
        <w:t>met betrekking tot cliëntempowerment in het zorgproces</w:t>
      </w:r>
      <w:r w:rsidR="009706D6">
        <w:t xml:space="preserve">. </w:t>
      </w:r>
      <w:r w:rsidR="00E02B5C" w:rsidRPr="002275E0">
        <w:t>Jongere artsen geven zelf aan dat zij nog onvoldoende gesprekstechnieken hebben meekregen in de opleiding</w:t>
      </w:r>
      <w:r w:rsidR="00C45114">
        <w:t xml:space="preserve"> en dat </w:t>
      </w:r>
      <w:r w:rsidR="00657C4A">
        <w:t>‘samen beslissen’</w:t>
      </w:r>
      <w:r w:rsidR="00C45114">
        <w:t xml:space="preserve"> te weinig thema is in hun stages</w:t>
      </w:r>
      <w:r w:rsidR="00E02B5C" w:rsidRPr="002275E0">
        <w:t xml:space="preserve">. </w:t>
      </w:r>
      <w:r w:rsidR="001B445D">
        <w:t>De</w:t>
      </w:r>
      <w:r w:rsidR="00E02B5C" w:rsidRPr="002275E0">
        <w:t xml:space="preserve"> verschillende beroepsorganisaties in de geboortezorg </w:t>
      </w:r>
      <w:r w:rsidR="001B445D">
        <w:t>zullen dit</w:t>
      </w:r>
      <w:r w:rsidR="00E02B5C" w:rsidRPr="002275E0">
        <w:t xml:space="preserve"> adresseren bij </w:t>
      </w:r>
      <w:r w:rsidR="001B445D">
        <w:t xml:space="preserve">hun </w:t>
      </w:r>
      <w:r w:rsidR="00E02B5C" w:rsidRPr="002275E0">
        <w:t>opleidingen</w:t>
      </w:r>
      <w:r w:rsidR="001B445D">
        <w:t xml:space="preserve"> en nascholingen</w:t>
      </w:r>
      <w:r w:rsidR="00E02B5C" w:rsidRPr="002275E0">
        <w:t>.</w:t>
      </w:r>
    </w:p>
    <w:p w14:paraId="138BBEDE" w14:textId="77777777" w:rsidR="00E02B5C" w:rsidRPr="002275E0" w:rsidRDefault="00E02B5C" w:rsidP="00503628"/>
    <w:p w14:paraId="74A0212F" w14:textId="12864C41" w:rsidR="00405A1B" w:rsidRDefault="00E02B5C" w:rsidP="00503628">
      <w:r w:rsidRPr="002275E0">
        <w:t>Let wel, een attitudeverandering is niet van de ene op de andere dag gerealiseerd. Bewustwording is een eerste stap.</w:t>
      </w:r>
      <w:r w:rsidR="009B0F13">
        <w:t xml:space="preserve"> De komende jaren zal dit aandacht en inzet vragen van alle partijen</w:t>
      </w:r>
      <w:r w:rsidR="00C431C2">
        <w:t>,</w:t>
      </w:r>
      <w:r w:rsidR="009B0F13">
        <w:t xml:space="preserve"> professionals</w:t>
      </w:r>
      <w:r w:rsidR="00C431C2">
        <w:t xml:space="preserve"> en scholingsins</w:t>
      </w:r>
      <w:r w:rsidR="008C4C8C">
        <w:t>t</w:t>
      </w:r>
      <w:r w:rsidR="00C431C2">
        <w:t>ituten</w:t>
      </w:r>
      <w:r w:rsidR="009B0F13">
        <w:t xml:space="preserve"> in de geboo</w:t>
      </w:r>
      <w:r w:rsidR="00C431C2">
        <w:t>rtezorg</w:t>
      </w:r>
      <w:r w:rsidR="00405A1B">
        <w:t>.</w:t>
      </w:r>
    </w:p>
    <w:p w14:paraId="38FC82D5" w14:textId="1B474249" w:rsidR="00503628" w:rsidRDefault="00503628" w:rsidP="00503628"/>
    <w:p w14:paraId="17C6AD49" w14:textId="3BF276ED" w:rsidR="00B920A7" w:rsidRDefault="00B920A7" w:rsidP="00503628"/>
    <w:p w14:paraId="5FC93EC8" w14:textId="467A72F2" w:rsidR="00B920A7" w:rsidRDefault="00B920A7" w:rsidP="00503628"/>
    <w:p w14:paraId="62988428" w14:textId="77777777" w:rsidR="00B920A7" w:rsidRDefault="00B920A7" w:rsidP="00503628"/>
    <w:p w14:paraId="108CE33A" w14:textId="6B1F2BE7" w:rsidR="00764AFB" w:rsidRPr="007A5157" w:rsidRDefault="00D4196A" w:rsidP="007A5157">
      <w:pPr>
        <w:pStyle w:val="Lijstalinea"/>
        <w:numPr>
          <w:ilvl w:val="1"/>
          <w:numId w:val="38"/>
        </w:numPr>
        <w:rPr>
          <w:b/>
          <w:sz w:val="36"/>
        </w:rPr>
      </w:pPr>
      <w:r w:rsidRPr="007A5157">
        <w:rPr>
          <w:b/>
          <w:sz w:val="36"/>
        </w:rPr>
        <w:lastRenderedPageBreak/>
        <w:t>Organiseren</w:t>
      </w:r>
    </w:p>
    <w:p w14:paraId="3F44822B" w14:textId="77777777" w:rsidR="00B84553" w:rsidRDefault="00B84553" w:rsidP="002275E0"/>
    <w:p w14:paraId="6DBAA93F" w14:textId="6B54FAA8" w:rsidR="002275E0" w:rsidRDefault="00E370A4" w:rsidP="002275E0">
      <w:r>
        <w:t>De p</w:t>
      </w:r>
      <w:r w:rsidR="002275E0" w:rsidRPr="002275E0">
        <w:t>articipatie van de cliënt als gelijkwaardig partner in de geboortezorg op landelijk, VSV-, organisatie/praktij</w:t>
      </w:r>
      <w:r w:rsidR="00BD6D95">
        <w:t>k</w:t>
      </w:r>
      <w:r w:rsidR="002275E0" w:rsidRPr="002275E0">
        <w:t>niveau</w:t>
      </w:r>
      <w:r>
        <w:t xml:space="preserve"> vraagt op elk van deze niveau</w:t>
      </w:r>
      <w:r w:rsidR="00BD6D95">
        <w:t>s</w:t>
      </w:r>
      <w:r>
        <w:t xml:space="preserve"> </w:t>
      </w:r>
      <w:r w:rsidR="005C338B">
        <w:t>in</w:t>
      </w:r>
      <w:r w:rsidR="002731EB">
        <w:t>bedding in beleid en organisatie</w:t>
      </w:r>
      <w:r w:rsidR="007D26EF">
        <w:t>.</w:t>
      </w:r>
    </w:p>
    <w:p w14:paraId="75C60BA7" w14:textId="4A02E937" w:rsidR="00E370A4" w:rsidRDefault="00E370A4" w:rsidP="002275E0"/>
    <w:p w14:paraId="6CB9C270" w14:textId="7F987CBD" w:rsidR="00E370A4" w:rsidRPr="00704598" w:rsidRDefault="00E370A4" w:rsidP="002275E0">
      <w:pPr>
        <w:rPr>
          <w:b/>
        </w:rPr>
      </w:pPr>
      <w:r w:rsidRPr="00704598">
        <w:rPr>
          <w:b/>
        </w:rPr>
        <w:t>Landelijk</w:t>
      </w:r>
    </w:p>
    <w:p w14:paraId="667BE63C" w14:textId="203AD75D" w:rsidR="002275E0" w:rsidRPr="002275E0" w:rsidRDefault="00704598" w:rsidP="002275E0">
      <w:r>
        <w:t xml:space="preserve">Het gaat hier om de inbreng </w:t>
      </w:r>
      <w:r w:rsidR="00490CDE">
        <w:t xml:space="preserve">van </w:t>
      </w:r>
      <w:r>
        <w:t xml:space="preserve">en </w:t>
      </w:r>
      <w:r w:rsidR="002275E0" w:rsidRPr="002275E0">
        <w:t>co-creatie met cliënten bij beleids-, product- en dienstenontwikkeling</w:t>
      </w:r>
      <w:r>
        <w:t>.</w:t>
      </w:r>
      <w:r w:rsidR="002E3B95">
        <w:t xml:space="preserve"> Het is</w:t>
      </w:r>
      <w:r w:rsidR="002275E0" w:rsidRPr="002275E0">
        <w:t xml:space="preserve"> belangrijk dat de partijen in de </w:t>
      </w:r>
      <w:r w:rsidR="007D26EF">
        <w:t>i</w:t>
      </w:r>
      <w:r w:rsidR="002275E0" w:rsidRPr="002275E0">
        <w:t xml:space="preserve">ntegrale geboortezorg de cliënten intensief betrekken bij verdere beleidsontwikkeling en ontwikkeling van “tools”. Dit gebeurt respectievelijk door:  </w:t>
      </w:r>
    </w:p>
    <w:p w14:paraId="344B23EB" w14:textId="21EAD123" w:rsidR="00B0624C" w:rsidRDefault="002F041F" w:rsidP="00133535">
      <w:pPr>
        <w:pStyle w:val="Lijstalinea"/>
        <w:numPr>
          <w:ilvl w:val="0"/>
          <w:numId w:val="13"/>
        </w:numPr>
      </w:pPr>
      <w:r>
        <w:t>D</w:t>
      </w:r>
      <w:r w:rsidR="002275E0" w:rsidRPr="002275E0">
        <w:t>eelname van beleidsadviseurs en “educated patiënts” vanuit cliëntenorganisaties in                  stuurgroepen en werkgroepen voor beleids</w:t>
      </w:r>
      <w:r w:rsidR="002E3B95">
        <w:t>ontwikkeling</w:t>
      </w:r>
      <w:r w:rsidR="002275E0" w:rsidRPr="002275E0">
        <w:t>.</w:t>
      </w:r>
      <w:r w:rsidR="00C45114">
        <w:t xml:space="preserve"> </w:t>
      </w:r>
      <w:r w:rsidR="001425BB">
        <w:t>Er zijn vanuit het Zorginstituut</w:t>
      </w:r>
      <w:r w:rsidR="00C45114">
        <w:t>,</w:t>
      </w:r>
      <w:r w:rsidR="001425BB">
        <w:t xml:space="preserve"> Z</w:t>
      </w:r>
      <w:r w:rsidR="00C45114">
        <w:t>on</w:t>
      </w:r>
      <w:r w:rsidR="001425BB">
        <w:t>M</w:t>
      </w:r>
      <w:r w:rsidR="00C45114">
        <w:t>w</w:t>
      </w:r>
      <w:r w:rsidR="001425BB">
        <w:t xml:space="preserve"> en </w:t>
      </w:r>
      <w:r w:rsidR="00FA28F3">
        <w:t xml:space="preserve">de </w:t>
      </w:r>
      <w:r w:rsidR="001425BB">
        <w:t>P</w:t>
      </w:r>
      <w:r w:rsidR="00FA28F3">
        <w:t>ati</w:t>
      </w:r>
      <w:r w:rsidR="00FA28F3">
        <w:rPr>
          <w:rFonts w:cstheme="minorHAnsi"/>
        </w:rPr>
        <w:t>ë</w:t>
      </w:r>
      <w:r w:rsidR="00FA28F3">
        <w:t>ntenfederatie</w:t>
      </w:r>
      <w:r w:rsidR="001425BB">
        <w:t xml:space="preserve"> al richtlijnen</w:t>
      </w:r>
      <w:r w:rsidR="00774C57">
        <w:rPr>
          <w:rStyle w:val="Voetnootmarkering"/>
        </w:rPr>
        <w:footnoteReference w:id="4"/>
      </w:r>
      <w:r w:rsidR="00A5335F">
        <w:t xml:space="preserve"> </w:t>
      </w:r>
      <w:r w:rsidR="00514066">
        <w:rPr>
          <w:rStyle w:val="Voetnootmarkering"/>
        </w:rPr>
        <w:footnoteReference w:id="5"/>
      </w:r>
      <w:r w:rsidR="001425BB">
        <w:t xml:space="preserve"> en adviezen over op welke wijze cliënten bij het opstellen van richtlijnen en bijvoorbeeld keuzehulpen</w:t>
      </w:r>
      <w:r w:rsidR="002C7FA5">
        <w:rPr>
          <w:rStyle w:val="Voetnootmarkering"/>
        </w:rPr>
        <w:footnoteReference w:id="6"/>
      </w:r>
      <w:r w:rsidR="001425BB">
        <w:t xml:space="preserve"> betrokken dienen te worden.</w:t>
      </w:r>
    </w:p>
    <w:p w14:paraId="3A3C712D" w14:textId="616B18EC" w:rsidR="002275E0" w:rsidRPr="002275E0" w:rsidRDefault="00B0624C" w:rsidP="00133535">
      <w:pPr>
        <w:pStyle w:val="Lijstalinea"/>
        <w:numPr>
          <w:ilvl w:val="0"/>
          <w:numId w:val="13"/>
        </w:numPr>
      </w:pPr>
      <w:r>
        <w:t xml:space="preserve">Het CPZ biedt moederraden een </w:t>
      </w:r>
      <w:r w:rsidR="001425BB">
        <w:t xml:space="preserve">landelijk </w:t>
      </w:r>
      <w:r>
        <w:t>platform</w:t>
      </w:r>
      <w:r w:rsidR="001425BB">
        <w:t xml:space="preserve"> om ervaringen te laten uitwisselen en te leren van elkaar en om te bezien welke ondersteuning voor de moederraden landelijk kan worden geboden. Van de andere kant kunnen de moederraden het CPZ en deelnemende partijen input geven over het cliëntenperspectief bij de ontwikkelingen in de </w:t>
      </w:r>
      <w:r w:rsidR="00474872">
        <w:t>integrale geboortezorg</w:t>
      </w:r>
      <w:r w:rsidR="001425BB">
        <w:t xml:space="preserve">. </w:t>
      </w:r>
    </w:p>
    <w:p w14:paraId="3BCE9BF9" w14:textId="07BAC9B5" w:rsidR="002275E0" w:rsidRPr="002275E0" w:rsidRDefault="002275E0" w:rsidP="00133535">
      <w:pPr>
        <w:pStyle w:val="Lijstalinea"/>
        <w:numPr>
          <w:ilvl w:val="0"/>
          <w:numId w:val="13"/>
        </w:numPr>
      </w:pPr>
      <w:r w:rsidRPr="002275E0">
        <w:t xml:space="preserve">Bij de ontwikkeling van diensten en producten wordt door het CPZ en </w:t>
      </w:r>
      <w:r w:rsidR="00D76271">
        <w:t>haar deelnemers</w:t>
      </w:r>
      <w:r w:rsidRPr="002275E0">
        <w:t xml:space="preserve"> gebruik gemaakt van gebruikersgroepen, focusgroepen en cliëntenpanels</w:t>
      </w:r>
      <w:r w:rsidR="00D76271">
        <w:t>, zodat deze</w:t>
      </w:r>
      <w:r w:rsidR="001425BB">
        <w:t xml:space="preserve"> producten en diensten zo optimaal mogelijk af</w:t>
      </w:r>
      <w:r w:rsidR="00D76271">
        <w:t xml:space="preserve">gestemd worden </w:t>
      </w:r>
      <w:r w:rsidR="001425BB">
        <w:t>op de cliënten</w:t>
      </w:r>
      <w:r w:rsidR="00133535" w:rsidRPr="00FC5C38">
        <w:rPr>
          <w:i/>
        </w:rPr>
        <w:t>.</w:t>
      </w:r>
      <w:r w:rsidR="00D76271">
        <w:rPr>
          <w:i/>
        </w:rPr>
        <w:t xml:space="preserve"> </w:t>
      </w:r>
      <w:r w:rsidR="001425BB">
        <w:t xml:space="preserve">Tevens wordt bij </w:t>
      </w:r>
      <w:r w:rsidRPr="002275E0">
        <w:t>nieuwe producten een toets op eenvoudige begrijp</w:t>
      </w:r>
      <w:r w:rsidR="00B84553">
        <w:t>elijk</w:t>
      </w:r>
      <w:r w:rsidRPr="002275E0">
        <w:t xml:space="preserve"> taal uitgevoerd. </w:t>
      </w:r>
    </w:p>
    <w:p w14:paraId="00426405" w14:textId="77777777" w:rsidR="002275E0" w:rsidRPr="002275E0" w:rsidRDefault="002275E0" w:rsidP="002275E0"/>
    <w:p w14:paraId="0E03CF03" w14:textId="4E32C18F" w:rsidR="002275E0" w:rsidRPr="00133535" w:rsidRDefault="00133535" w:rsidP="002275E0">
      <w:pPr>
        <w:rPr>
          <w:b/>
        </w:rPr>
      </w:pPr>
      <w:r w:rsidRPr="00133535">
        <w:rPr>
          <w:b/>
        </w:rPr>
        <w:t>R</w:t>
      </w:r>
      <w:r w:rsidR="002275E0" w:rsidRPr="00133535">
        <w:rPr>
          <w:b/>
        </w:rPr>
        <w:t xml:space="preserve">egionaal en </w:t>
      </w:r>
      <w:r w:rsidR="0007183F">
        <w:rPr>
          <w:b/>
        </w:rPr>
        <w:t xml:space="preserve">in de </w:t>
      </w:r>
      <w:r w:rsidR="002275E0" w:rsidRPr="00133535">
        <w:rPr>
          <w:b/>
        </w:rPr>
        <w:t>praktijk</w:t>
      </w:r>
    </w:p>
    <w:p w14:paraId="015E9109" w14:textId="43A876E2" w:rsidR="00DD3551" w:rsidRPr="002275E0" w:rsidRDefault="00755FF4" w:rsidP="00802CD9">
      <w:r>
        <w:t xml:space="preserve">CPZ en </w:t>
      </w:r>
      <w:r w:rsidR="004D4CDF">
        <w:t xml:space="preserve">de deelnemende </w:t>
      </w:r>
      <w:r w:rsidR="006C3F75">
        <w:t xml:space="preserve">beroepsorganisaties </w:t>
      </w:r>
      <w:r w:rsidR="004D4CDF">
        <w:t>in de integrale geboortezorg</w:t>
      </w:r>
      <w:r w:rsidR="006C3F75">
        <w:t xml:space="preserve"> </w:t>
      </w:r>
      <w:r w:rsidR="005F49B2">
        <w:t>ondersteunen z</w:t>
      </w:r>
      <w:r w:rsidR="002275E0" w:rsidRPr="002275E0">
        <w:t>orgverleners</w:t>
      </w:r>
      <w:r w:rsidR="005F49B2">
        <w:t xml:space="preserve"> bij de </w:t>
      </w:r>
      <w:r w:rsidR="002275E0" w:rsidRPr="002275E0">
        <w:t>inrichting van het proces van ‘samen beslissen’</w:t>
      </w:r>
      <w:r w:rsidR="0011548D">
        <w:t xml:space="preserve"> in de integrale geboortezorg</w:t>
      </w:r>
      <w:r w:rsidR="002275E0" w:rsidRPr="002275E0">
        <w:t xml:space="preserve">. Niet alleen in de spreekkamer maar in het gehele zorgtraject, dus met het gehele multidisciplinaire team. </w:t>
      </w:r>
      <w:r w:rsidR="001425BB">
        <w:t>Net als op landelijk niveau is het van belang dat cliënten worden betrokken bij de inrichting van de organisatie van de zo</w:t>
      </w:r>
      <w:r w:rsidR="0013258A">
        <w:t>rg. Er zijn allerlei onderwerpen waarover cliënten bevraagd kunnen worden bij de organisatie van een VSV; bi</w:t>
      </w:r>
      <w:r w:rsidR="00D76271">
        <w:t>j</w:t>
      </w:r>
      <w:r w:rsidR="0013258A">
        <w:t xml:space="preserve">voorbeeld hun betrokkenheid bij het opstellen van zorgpaden, informatiemateriaal, de cliëntervaringsmetingen, het aanbod </w:t>
      </w:r>
      <w:r w:rsidR="00D76271">
        <w:t xml:space="preserve">van het VSV </w:t>
      </w:r>
      <w:r w:rsidR="0013258A">
        <w:t xml:space="preserve">etc. </w:t>
      </w:r>
      <w:r w:rsidR="002275E0" w:rsidRPr="002275E0">
        <w:t>Het CPZ heeft een handreik</w:t>
      </w:r>
      <w:r w:rsidR="00DD3551">
        <w:t xml:space="preserve">ing </w:t>
      </w:r>
      <w:r w:rsidR="002275E0" w:rsidRPr="002275E0">
        <w:t>cliëntparticipatie ontwikkeld.</w:t>
      </w:r>
      <w:r w:rsidR="00802CD9">
        <w:t xml:space="preserve"> </w:t>
      </w:r>
      <w:r w:rsidR="0013258A">
        <w:t xml:space="preserve">Deze </w:t>
      </w:r>
      <w:r w:rsidR="00D76271">
        <w:t xml:space="preserve">wordt </w:t>
      </w:r>
      <w:r w:rsidR="0013258A">
        <w:t>nog verder doorontwikkeld om de verschillende vormen en mogelijkheden van cliënteninbreng aan te geven.</w:t>
      </w:r>
      <w:r w:rsidR="00D76271">
        <w:t xml:space="preserve"> </w:t>
      </w:r>
      <w:r w:rsidR="00DD3551">
        <w:t>De</w:t>
      </w:r>
      <w:r w:rsidR="0074182C">
        <w:t xml:space="preserve">ze kan gevonden worden op </w:t>
      </w:r>
      <w:hyperlink r:id="rId14" w:history="1">
        <w:r w:rsidR="00D76271" w:rsidRPr="00D76271">
          <w:rPr>
            <w:color w:val="0000FF"/>
            <w:u w:val="single"/>
          </w:rPr>
          <w:t>https://www.kennisnetgeboortezorg.nl/handreiking-inplementatie-clientparticipatie/</w:t>
        </w:r>
      </w:hyperlink>
      <w:r w:rsidR="00C94FDA">
        <w:t>.</w:t>
      </w:r>
    </w:p>
    <w:p w14:paraId="27380EDE" w14:textId="77777777" w:rsidR="002275E0" w:rsidRPr="002275E0" w:rsidRDefault="002275E0" w:rsidP="002275E0"/>
    <w:p w14:paraId="3614DF1F" w14:textId="6380305C" w:rsidR="00215732" w:rsidRDefault="000576B8" w:rsidP="00736BCA">
      <w:pPr>
        <w:rPr>
          <w:b/>
        </w:rPr>
      </w:pPr>
      <w:r>
        <w:rPr>
          <w:b/>
        </w:rPr>
        <w:t>In de spreekkamer</w:t>
      </w:r>
    </w:p>
    <w:p w14:paraId="20E7EA5B" w14:textId="4865DFA4" w:rsidR="000576B8" w:rsidRDefault="00215732" w:rsidP="000576B8">
      <w:r>
        <w:lastRenderedPageBreak/>
        <w:t xml:space="preserve">CPZ en de deelnemende beroepsorganisaties in de integrale geboortezorg </w:t>
      </w:r>
      <w:r w:rsidR="0056081B">
        <w:t>ondersteunen gelijkwaardig</w:t>
      </w:r>
      <w:r w:rsidR="000576B8" w:rsidRPr="002275E0">
        <w:t xml:space="preserve"> ‘samen beslissen’ in de spreekkamer </w:t>
      </w:r>
      <w:r w:rsidR="003A7D8A">
        <w:t xml:space="preserve">door ervoor te zorgen </w:t>
      </w:r>
      <w:r w:rsidR="000576B8">
        <w:t>dat:</w:t>
      </w:r>
    </w:p>
    <w:p w14:paraId="7C1657EE" w14:textId="3C0B02A1" w:rsidR="000576B8" w:rsidRDefault="000C1AD2" w:rsidP="000576B8">
      <w:pPr>
        <w:pStyle w:val="Lijstalinea"/>
        <w:numPr>
          <w:ilvl w:val="0"/>
          <w:numId w:val="27"/>
        </w:numPr>
      </w:pPr>
      <w:r w:rsidRPr="002275E0">
        <w:t>Cliënten</w:t>
      </w:r>
      <w:r w:rsidR="000576B8" w:rsidRPr="002275E0">
        <w:t xml:space="preserve"> en professionals gezamenlijk kunnen beschikken over actuele, betrouwbare, objectieve en eenduidige </w:t>
      </w:r>
      <w:r w:rsidR="002C548B">
        <w:t>voorlichting</w:t>
      </w:r>
      <w:r w:rsidR="00FC2E0F">
        <w:t xml:space="preserve"> </w:t>
      </w:r>
      <w:r w:rsidR="000576B8" w:rsidRPr="002275E0">
        <w:t xml:space="preserve">en keuzehulpen. </w:t>
      </w:r>
      <w:r w:rsidR="0013258A">
        <w:t>De</w:t>
      </w:r>
      <w:r w:rsidR="00D76271">
        <w:t>ze</w:t>
      </w:r>
      <w:r w:rsidR="0013258A">
        <w:t xml:space="preserve"> informatie </w:t>
      </w:r>
      <w:r w:rsidR="00D76271">
        <w:t>moet</w:t>
      </w:r>
      <w:r w:rsidR="0013258A">
        <w:t xml:space="preserve"> integraal gedragen zijn en cliëntgericht. Het is belangrijk om met de deelnemende partijen af te spreken wat we precies onder deze begrippen verstaan.</w:t>
      </w:r>
      <w:r w:rsidR="0063780D">
        <w:t xml:space="preserve"> Daarbij kan worden aangesloten bij de kaders voor de medisch specialistische zorg, de leidraden voor keuzehulpen etc.</w:t>
      </w:r>
    </w:p>
    <w:p w14:paraId="17076F81" w14:textId="5D69EA4C" w:rsidR="00BD6D95" w:rsidRDefault="00D76271" w:rsidP="5558ACAB">
      <w:pPr>
        <w:pStyle w:val="Lijstalinea"/>
        <w:numPr>
          <w:ilvl w:val="0"/>
          <w:numId w:val="14"/>
        </w:numPr>
      </w:pPr>
      <w:r>
        <w:t xml:space="preserve">De </w:t>
      </w:r>
      <w:r w:rsidR="000576B8">
        <w:t>informatie waarover een besluit moet worden genomen</w:t>
      </w:r>
      <w:r>
        <w:t xml:space="preserve"> moet</w:t>
      </w:r>
      <w:r w:rsidR="000576B8">
        <w:t xml:space="preserve"> tijdig beschikbaar </w:t>
      </w:r>
      <w:r>
        <w:t>zijn</w:t>
      </w:r>
      <w:r w:rsidR="000576B8">
        <w:t xml:space="preserve"> voor de cliënt, zodat zij en haar (eventuele) partner, nog kunnen nadenken en desgewenst met anderen kunnen overleggen</w:t>
      </w:r>
      <w:r>
        <w:t xml:space="preserve"> alvorens een besluit te nemen</w:t>
      </w:r>
      <w:r w:rsidR="000576B8">
        <w:t xml:space="preserve">. </w:t>
      </w:r>
      <w:r w:rsidR="0013258A">
        <w:t xml:space="preserve">Dit zal ook worden aangegeven in het te ontwikkelen </w:t>
      </w:r>
      <w:r w:rsidR="00572897">
        <w:t>f</w:t>
      </w:r>
      <w:r w:rsidR="0013258A">
        <w:t xml:space="preserve">ormat voor het digitaal </w:t>
      </w:r>
      <w:r w:rsidR="00572897">
        <w:t>g</w:t>
      </w:r>
      <w:r w:rsidR="0013258A">
        <w:t>eboortezorgplan.</w:t>
      </w:r>
    </w:p>
    <w:p w14:paraId="1AE0DCD4" w14:textId="3F8483D0" w:rsidR="00BD6D95" w:rsidRDefault="00BD6D95" w:rsidP="002275E0">
      <w:pPr>
        <w:rPr>
          <w:color w:val="FF0000"/>
        </w:rPr>
      </w:pPr>
    </w:p>
    <w:p w14:paraId="29089ACF" w14:textId="4A27D143" w:rsidR="00BD6D95" w:rsidRDefault="00BD6D95" w:rsidP="002275E0">
      <w:pPr>
        <w:rPr>
          <w:color w:val="FF0000"/>
        </w:rPr>
      </w:pPr>
    </w:p>
    <w:p w14:paraId="7493DDEA" w14:textId="67B54D65" w:rsidR="00BD6D95" w:rsidRDefault="00BD6D95" w:rsidP="002275E0">
      <w:pPr>
        <w:rPr>
          <w:color w:val="FF0000"/>
        </w:rPr>
      </w:pPr>
    </w:p>
    <w:p w14:paraId="05EC50CC" w14:textId="45937A54" w:rsidR="002275E0" w:rsidRPr="00BC5603" w:rsidRDefault="00BD6D95" w:rsidP="00BC5603">
      <w:pPr>
        <w:pStyle w:val="Lijstalinea"/>
        <w:numPr>
          <w:ilvl w:val="1"/>
          <w:numId w:val="39"/>
        </w:numPr>
        <w:rPr>
          <w:b/>
          <w:sz w:val="40"/>
        </w:rPr>
      </w:pPr>
      <w:r w:rsidRPr="00BC5603">
        <w:rPr>
          <w:b/>
          <w:sz w:val="40"/>
        </w:rPr>
        <w:t>Faciliteren</w:t>
      </w:r>
      <w:r w:rsidR="00FA6CAC">
        <w:rPr>
          <w:b/>
          <w:sz w:val="40"/>
        </w:rPr>
        <w:t xml:space="preserve"> en randvoorwaarden</w:t>
      </w:r>
    </w:p>
    <w:p w14:paraId="360A13EF" w14:textId="77777777" w:rsidR="00BD6D95" w:rsidRPr="00BD6D95" w:rsidRDefault="00BD6D95" w:rsidP="00BD6D95">
      <w:pPr>
        <w:pStyle w:val="Lijstalinea"/>
        <w:rPr>
          <w:b/>
          <w:sz w:val="40"/>
        </w:rPr>
      </w:pPr>
    </w:p>
    <w:p w14:paraId="0355754C" w14:textId="0A4CE28D" w:rsidR="0013258A" w:rsidRPr="00593859" w:rsidRDefault="0013258A" w:rsidP="003A7D8A">
      <w:r w:rsidRPr="00593859">
        <w:t xml:space="preserve">Om te komen tot een gezamenlijk gedragen visie, een attitudeverandering en het cliëntgericht organiseren van de zorg worden tools ontwikkeld en ter beschikking gesteld die het </w:t>
      </w:r>
      <w:r w:rsidR="00572897">
        <w:t>‘s</w:t>
      </w:r>
      <w:r w:rsidRPr="00593859">
        <w:t xml:space="preserve">amen </w:t>
      </w:r>
      <w:r w:rsidR="00572897">
        <w:t>b</w:t>
      </w:r>
      <w:r w:rsidRPr="00593859">
        <w:t>eslissen</w:t>
      </w:r>
      <w:r w:rsidR="00572897">
        <w:t>’</w:t>
      </w:r>
      <w:r w:rsidRPr="00593859">
        <w:t xml:space="preserve"> ondersteunen zowel in de spreekkamer</w:t>
      </w:r>
      <w:r w:rsidR="00CC0109">
        <w:t xml:space="preserve"> </w:t>
      </w:r>
      <w:r w:rsidRPr="00593859">
        <w:t xml:space="preserve">als op regionaal en landelijk niveau. Een belangrijke voorwaarde voor </w:t>
      </w:r>
      <w:r w:rsidR="00CC0109">
        <w:t>‘s</w:t>
      </w:r>
      <w:r w:rsidRPr="00593859">
        <w:t xml:space="preserve">amen </w:t>
      </w:r>
      <w:r w:rsidR="00CC0109">
        <w:t>b</w:t>
      </w:r>
      <w:r w:rsidRPr="00593859">
        <w:t>eslissen</w:t>
      </w:r>
      <w:r w:rsidR="00CC0109">
        <w:t>’</w:t>
      </w:r>
      <w:r w:rsidRPr="00593859">
        <w:t xml:space="preserve"> en geïnformeerde keuzes is duidelijke en objectieve, breed </w:t>
      </w:r>
      <w:r w:rsidR="00D76271" w:rsidRPr="00593859">
        <w:t xml:space="preserve">integraal </w:t>
      </w:r>
      <w:r w:rsidRPr="00593859">
        <w:t>gedragen informatie.</w:t>
      </w:r>
      <w:r w:rsidR="009733EA">
        <w:t xml:space="preserve"> Zodat de cliënt </w:t>
      </w:r>
      <w:r w:rsidR="00E946CF">
        <w:t>van elke zorgverlener eenduidige informatie ontvangt</w:t>
      </w:r>
      <w:r w:rsidR="00C3346B">
        <w:t>.</w:t>
      </w:r>
      <w:r w:rsidRPr="00593859">
        <w:t xml:space="preserve"> Het CPZ </w:t>
      </w:r>
      <w:r w:rsidR="00D76271" w:rsidRPr="00593859">
        <w:t xml:space="preserve">gaat </w:t>
      </w:r>
      <w:r w:rsidRPr="00593859">
        <w:t xml:space="preserve">dit </w:t>
      </w:r>
      <w:r w:rsidR="008673E2" w:rsidRPr="00593859">
        <w:t xml:space="preserve">agenderen en faciliteren. Het is belangrijk dat de tools en informatie toegankelijk en gebruiksvriendelijk </w:t>
      </w:r>
      <w:r w:rsidR="00D76271" w:rsidRPr="00593859">
        <w:t>zijn</w:t>
      </w:r>
      <w:r w:rsidR="008673E2" w:rsidRPr="00593859">
        <w:t xml:space="preserve">. CPZ </w:t>
      </w:r>
      <w:r w:rsidR="00D76271" w:rsidRPr="00593859">
        <w:t xml:space="preserve">gaat </w:t>
      </w:r>
      <w:r w:rsidR="008673E2" w:rsidRPr="00593859">
        <w:t xml:space="preserve">zich daar samen met partijen voor inzetten. Het goed inrichten van het </w:t>
      </w:r>
      <w:r w:rsidR="00593859" w:rsidRPr="00593859">
        <w:t xml:space="preserve">ondersteunende </w:t>
      </w:r>
      <w:r w:rsidR="008673E2" w:rsidRPr="00593859">
        <w:t>informatie- en datalandschap in de integrale geboortezorg is hierbij erg belangrijk.</w:t>
      </w:r>
      <w:r w:rsidR="00C3346B">
        <w:t xml:space="preserve"> Een voorbeeld van een methodiek</w:t>
      </w:r>
      <w:r w:rsidR="00CF4F05">
        <w:t xml:space="preserve"> om het goede gesprek tussen zorgverlener en cliënt te ondersteunen zijn </w:t>
      </w:r>
      <w:r w:rsidR="00944F01">
        <w:t xml:space="preserve">“De 3 goede vragen” </w:t>
      </w:r>
      <w:r w:rsidR="00827D7A">
        <w:rPr>
          <w:rStyle w:val="Voetnootmarkering"/>
        </w:rPr>
        <w:footnoteReference w:id="7"/>
      </w:r>
      <w:r w:rsidR="006124A5">
        <w:t xml:space="preserve"> </w:t>
      </w:r>
      <w:r w:rsidR="00944F01">
        <w:t xml:space="preserve">waarbij met foldermateriaal en posters cliënten worden gestimuleerd om </w:t>
      </w:r>
      <w:r w:rsidR="00A434C4">
        <w:t xml:space="preserve">de volgende 3 vragen te stellen aan hun zorgverlener: Wat zijn </w:t>
      </w:r>
      <w:r w:rsidR="006124A5">
        <w:t>mijn</w:t>
      </w:r>
      <w:r w:rsidR="00A434C4">
        <w:t xml:space="preserve"> mogelijkheden, wat zijn de voor- en nadelen </w:t>
      </w:r>
      <w:r w:rsidR="006124A5">
        <w:t xml:space="preserve">van die mogelijkheden </w:t>
      </w:r>
      <w:r w:rsidR="00A434C4">
        <w:t xml:space="preserve">en </w:t>
      </w:r>
      <w:r w:rsidR="006124A5">
        <w:t>wat betekent dat in</w:t>
      </w:r>
      <w:r w:rsidR="00A434C4">
        <w:t xml:space="preserve"> mijn situatie?</w:t>
      </w:r>
    </w:p>
    <w:p w14:paraId="39AABFC0" w14:textId="77777777" w:rsidR="00BD6D95" w:rsidRDefault="00BD6D95" w:rsidP="00BD6D95"/>
    <w:p w14:paraId="668AE85D" w14:textId="3E9F3CB8" w:rsidR="00BD6D95" w:rsidRPr="002B220E" w:rsidRDefault="00BD6D95" w:rsidP="00BD6D95">
      <w:pPr>
        <w:rPr>
          <w:color w:val="FF0000"/>
        </w:rPr>
      </w:pPr>
    </w:p>
    <w:tbl>
      <w:tblPr>
        <w:tblStyle w:val="Tabelraster"/>
        <w:tblW w:w="0" w:type="auto"/>
        <w:tblLook w:val="04A0" w:firstRow="1" w:lastRow="0" w:firstColumn="1" w:lastColumn="0" w:noHBand="0" w:noVBand="1"/>
      </w:tblPr>
      <w:tblGrid>
        <w:gridCol w:w="8380"/>
      </w:tblGrid>
      <w:tr w:rsidR="00BD6D95" w14:paraId="5C6B2C42" w14:textId="77777777" w:rsidTr="00BF62AE">
        <w:tc>
          <w:tcPr>
            <w:tcW w:w="8380" w:type="dxa"/>
          </w:tcPr>
          <w:p w14:paraId="7A0119CA" w14:textId="025C19A1" w:rsidR="00BD6D95" w:rsidRPr="002B220E" w:rsidRDefault="00BD6D95" w:rsidP="00BF62AE">
            <w:pPr>
              <w:rPr>
                <w:b/>
              </w:rPr>
            </w:pPr>
            <w:r w:rsidRPr="002B220E">
              <w:rPr>
                <w:b/>
              </w:rPr>
              <w:t xml:space="preserve">Toolkit </w:t>
            </w:r>
            <w:r w:rsidR="00324116">
              <w:rPr>
                <w:b/>
              </w:rPr>
              <w:t>s</w:t>
            </w:r>
            <w:r w:rsidRPr="002B220E">
              <w:rPr>
                <w:b/>
              </w:rPr>
              <w:t>amen beslissen</w:t>
            </w:r>
          </w:p>
          <w:p w14:paraId="17474AB4" w14:textId="429BF8E4" w:rsidR="00BD6D95" w:rsidRPr="002275E0" w:rsidRDefault="00CA1CB9" w:rsidP="00BF62AE">
            <w:r>
              <w:t>CPZ</w:t>
            </w:r>
            <w:r w:rsidR="0063780D">
              <w:t>, P</w:t>
            </w:r>
            <w:r w:rsidR="00FA6BFC">
              <w:t>atiëntenfederatie Nederland</w:t>
            </w:r>
            <w:r w:rsidR="004E5D07">
              <w:t xml:space="preserve"> </w:t>
            </w:r>
            <w:r>
              <w:t xml:space="preserve"> en de deelnemende beroepsorganisaties in de integrale </w:t>
            </w:r>
            <w:proofErr w:type="spellStart"/>
            <w:r>
              <w:t>geboortezorg</w:t>
            </w:r>
            <w:proofErr w:type="spellEnd"/>
            <w:r>
              <w:t xml:space="preserve"> </w:t>
            </w:r>
            <w:r w:rsidR="00BD6D95">
              <w:t xml:space="preserve">ontwikkelen een </w:t>
            </w:r>
            <w:proofErr w:type="spellStart"/>
            <w:r w:rsidR="00937B2E">
              <w:t>t</w:t>
            </w:r>
            <w:r w:rsidR="00BD6D95">
              <w:t>oolkit</w:t>
            </w:r>
            <w:proofErr w:type="spellEnd"/>
            <w:r w:rsidR="00BD6D95">
              <w:t xml:space="preserve"> </w:t>
            </w:r>
            <w:r w:rsidR="00937B2E">
              <w:t>s</w:t>
            </w:r>
            <w:r w:rsidR="00BD6D95">
              <w:t xml:space="preserve">amen </w:t>
            </w:r>
            <w:r w:rsidR="00937B2E">
              <w:t>b</w:t>
            </w:r>
            <w:r w:rsidR="00BD6D95">
              <w:t xml:space="preserve">eslissen. Elementen van deze </w:t>
            </w:r>
            <w:proofErr w:type="spellStart"/>
            <w:r w:rsidR="00BD6D95">
              <w:t>toolkit</w:t>
            </w:r>
            <w:proofErr w:type="spellEnd"/>
            <w:r w:rsidR="00BD6D95">
              <w:t xml:space="preserve"> zijn</w:t>
            </w:r>
            <w:r w:rsidR="009B3097">
              <w:t>:</w:t>
            </w:r>
            <w:r w:rsidR="00BD6D95">
              <w:t xml:space="preserve"> </w:t>
            </w:r>
          </w:p>
          <w:p w14:paraId="250999A8" w14:textId="77777777" w:rsidR="00BD6D95" w:rsidRPr="002275E0" w:rsidRDefault="00BD6D95" w:rsidP="00BF62AE">
            <w:pPr>
              <w:pStyle w:val="Lijstalinea"/>
              <w:numPr>
                <w:ilvl w:val="0"/>
                <w:numId w:val="15"/>
              </w:numPr>
            </w:pPr>
            <w:r w:rsidRPr="002275E0">
              <w:t xml:space="preserve">“de 3 goede vragen”, </w:t>
            </w:r>
          </w:p>
          <w:p w14:paraId="7C5899B2" w14:textId="74A8091C" w:rsidR="00BD6D95" w:rsidRPr="002275E0" w:rsidRDefault="00BD6D95" w:rsidP="00BF62AE">
            <w:pPr>
              <w:pStyle w:val="Lijstalinea"/>
              <w:numPr>
                <w:ilvl w:val="0"/>
                <w:numId w:val="15"/>
              </w:numPr>
            </w:pPr>
            <w:r w:rsidRPr="002275E0">
              <w:t xml:space="preserve">een </w:t>
            </w:r>
            <w:r w:rsidR="008673E2">
              <w:t xml:space="preserve">digitaal, </w:t>
            </w:r>
            <w:r w:rsidRPr="002275E0">
              <w:t>integraal</w:t>
            </w:r>
            <w:r>
              <w:t xml:space="preserve">, </w:t>
            </w:r>
            <w:r w:rsidRPr="002275E0">
              <w:t xml:space="preserve">individueel geboortezorgplan- format, </w:t>
            </w:r>
          </w:p>
          <w:p w14:paraId="6E0D2F6E" w14:textId="773A5BF6" w:rsidR="00BD6D95" w:rsidRDefault="00BD6D95" w:rsidP="00BF62AE">
            <w:pPr>
              <w:pStyle w:val="Lijstalinea"/>
              <w:numPr>
                <w:ilvl w:val="0"/>
                <w:numId w:val="15"/>
              </w:numPr>
            </w:pPr>
            <w:r>
              <w:t>een integraal samenhangend</w:t>
            </w:r>
            <w:r w:rsidR="008673E2">
              <w:t xml:space="preserve">, breed </w:t>
            </w:r>
            <w:r w:rsidR="009B3097">
              <w:t xml:space="preserve">integraal </w:t>
            </w:r>
            <w:r w:rsidR="008673E2">
              <w:t>gedragen</w:t>
            </w:r>
            <w:r w:rsidR="009B3097">
              <w:t xml:space="preserve"> </w:t>
            </w:r>
            <w:r>
              <w:t>voorlichtingspakket</w:t>
            </w:r>
          </w:p>
          <w:p w14:paraId="0AE19337" w14:textId="0718063B" w:rsidR="00BD6D95" w:rsidRDefault="00BD6D95" w:rsidP="00BF62AE">
            <w:pPr>
              <w:pStyle w:val="Lijstalinea"/>
              <w:numPr>
                <w:ilvl w:val="0"/>
                <w:numId w:val="15"/>
              </w:numPr>
            </w:pPr>
            <w:r>
              <w:t xml:space="preserve">een </w:t>
            </w:r>
            <w:r w:rsidR="006641C6">
              <w:t xml:space="preserve">set </w:t>
            </w:r>
            <w:r>
              <w:t>keuzehulp</w:t>
            </w:r>
            <w:r w:rsidR="006641C6">
              <w:t>en</w:t>
            </w:r>
            <w:r>
              <w:t xml:space="preserve"> die cliënten helpt in iedere fase van de zwangerschap beter geïnformeerd keuzes te kunnen maken en zo gelijkwaardige(r) samen met de zorgverlener beslissingen te kunnen nemen</w:t>
            </w:r>
          </w:p>
          <w:p w14:paraId="0AD94906" w14:textId="7F320A66" w:rsidR="00BD6D95" w:rsidRDefault="007A463E" w:rsidP="00BF62AE">
            <w:pPr>
              <w:pStyle w:val="Lijstalinea"/>
              <w:numPr>
                <w:ilvl w:val="0"/>
                <w:numId w:val="15"/>
              </w:numPr>
            </w:pPr>
            <w:r>
              <w:t>h</w:t>
            </w:r>
            <w:r w:rsidR="00BD6D95">
              <w:t xml:space="preserve">andvatten voor zorgverleners om </w:t>
            </w:r>
            <w:r w:rsidR="00657C4A">
              <w:t>‘samen beslissen’</w:t>
            </w:r>
            <w:r w:rsidR="00BD6D95">
              <w:t xml:space="preserve"> op gelijkwaardige basis met de cli</w:t>
            </w:r>
            <w:r w:rsidR="001D68CB">
              <w:t>ë</w:t>
            </w:r>
            <w:r w:rsidR="00BD6D95">
              <w:t>nt vorm te geven</w:t>
            </w:r>
            <w:r w:rsidR="008673E2">
              <w:t xml:space="preserve"> in hun (regionale) organisatie</w:t>
            </w:r>
          </w:p>
          <w:p w14:paraId="68C16AE6" w14:textId="6B440724" w:rsidR="00ED180D" w:rsidRDefault="007A463E" w:rsidP="00BF62AE">
            <w:pPr>
              <w:pStyle w:val="Lijstalinea"/>
              <w:numPr>
                <w:ilvl w:val="0"/>
                <w:numId w:val="15"/>
              </w:numPr>
            </w:pPr>
            <w:r>
              <w:lastRenderedPageBreak/>
              <w:t>c</w:t>
            </w:r>
            <w:r w:rsidR="00ED180D" w:rsidRPr="00D01915">
              <w:t>ommitment op gezamenlijk</w:t>
            </w:r>
            <w:r w:rsidR="00ED180D">
              <w:t xml:space="preserve"> </w:t>
            </w:r>
            <w:r w:rsidR="00ED180D" w:rsidRPr="00D01915">
              <w:t>voorlichtingsmateriaal</w:t>
            </w:r>
            <w:r w:rsidR="00ED180D">
              <w:t xml:space="preserve"> en </w:t>
            </w:r>
            <w:proofErr w:type="spellStart"/>
            <w:r w:rsidR="00ED180D">
              <w:t>toolkit</w:t>
            </w:r>
            <w:proofErr w:type="spellEnd"/>
            <w:r w:rsidR="00ED180D">
              <w:t xml:space="preserve">: </w:t>
            </w:r>
            <w:r w:rsidR="00A94058">
              <w:t>o</w:t>
            </w:r>
            <w:r w:rsidR="00ED180D">
              <w:t>m het bereik te optimaliseren is het van belang dat wij allen dit materiaal en deze instrumenten onder de aandacht brengen van onze leden, om zo het bereik te optimaliseren</w:t>
            </w:r>
            <w:r>
              <w:t>.</w:t>
            </w:r>
          </w:p>
          <w:p w14:paraId="4CD32CD1" w14:textId="77777777" w:rsidR="00BD6D95" w:rsidRDefault="00BD6D95" w:rsidP="00BF62AE"/>
        </w:tc>
      </w:tr>
    </w:tbl>
    <w:p w14:paraId="168DD41E" w14:textId="77777777" w:rsidR="00BD6D95" w:rsidRDefault="00BD6D95" w:rsidP="00BD6D95"/>
    <w:p w14:paraId="5A0F4B34" w14:textId="77777777" w:rsidR="00BD6D95" w:rsidRDefault="00BD6D95" w:rsidP="00BD6D95"/>
    <w:p w14:paraId="17C4EE99" w14:textId="70C3F6ED" w:rsidR="00BD6D95" w:rsidRPr="00181E08" w:rsidRDefault="00BD6D95" w:rsidP="00BD6D95">
      <w:pPr>
        <w:rPr>
          <w:color w:val="FF0000"/>
        </w:rPr>
      </w:pPr>
    </w:p>
    <w:tbl>
      <w:tblPr>
        <w:tblStyle w:val="Tabelraster"/>
        <w:tblW w:w="0" w:type="auto"/>
        <w:tblLook w:val="04A0" w:firstRow="1" w:lastRow="0" w:firstColumn="1" w:lastColumn="0" w:noHBand="0" w:noVBand="1"/>
      </w:tblPr>
      <w:tblGrid>
        <w:gridCol w:w="8380"/>
      </w:tblGrid>
      <w:tr w:rsidR="00BD6D95" w14:paraId="089B6C0E" w14:textId="77777777" w:rsidTr="00BF62AE">
        <w:tc>
          <w:tcPr>
            <w:tcW w:w="8380" w:type="dxa"/>
          </w:tcPr>
          <w:p w14:paraId="79021BDA" w14:textId="2BD2D755" w:rsidR="00BD6D95" w:rsidRPr="00570433" w:rsidRDefault="00BD6D95" w:rsidP="00BF62AE">
            <w:pPr>
              <w:rPr>
                <w:b/>
              </w:rPr>
            </w:pPr>
            <w:r w:rsidRPr="00570433">
              <w:rPr>
                <w:b/>
              </w:rPr>
              <w:t>Actuele, be</w:t>
            </w:r>
            <w:r>
              <w:rPr>
                <w:b/>
              </w:rPr>
              <w:t>trouw</w:t>
            </w:r>
            <w:r w:rsidRPr="00570433">
              <w:rPr>
                <w:b/>
              </w:rPr>
              <w:t>bare, objectieve, eenduidige</w:t>
            </w:r>
            <w:r w:rsidR="004E1F50">
              <w:rPr>
                <w:b/>
              </w:rPr>
              <w:t xml:space="preserve"> </w:t>
            </w:r>
            <w:r w:rsidRPr="00570433">
              <w:rPr>
                <w:b/>
              </w:rPr>
              <w:t>informatie</w:t>
            </w:r>
          </w:p>
          <w:p w14:paraId="13F66016" w14:textId="0C3F5609" w:rsidR="008673E2" w:rsidRDefault="008673E2" w:rsidP="00BF62AE">
            <w:pPr>
              <w:pStyle w:val="Lijstalinea"/>
              <w:numPr>
                <w:ilvl w:val="0"/>
                <w:numId w:val="28"/>
              </w:numPr>
            </w:pPr>
            <w:r>
              <w:t>CPZ en deelnemende partijen spreken met elkaar af wat de criteria zijn voor “integraal en cliëntgericht”</w:t>
            </w:r>
            <w:r w:rsidR="00CF3936">
              <w:t xml:space="preserve"> als het om voorlichting, richtlijnen, keuzehulpen e.d. </w:t>
            </w:r>
            <w:r w:rsidR="008405B6">
              <w:t>gaat.</w:t>
            </w:r>
          </w:p>
          <w:p w14:paraId="60F363D8" w14:textId="5C421844" w:rsidR="00BD6D95" w:rsidRDefault="00BD6D95" w:rsidP="00BF62AE">
            <w:pPr>
              <w:pStyle w:val="Lijstalinea"/>
              <w:numPr>
                <w:ilvl w:val="0"/>
                <w:numId w:val="28"/>
              </w:numPr>
            </w:pPr>
            <w:r>
              <w:t>Wij stellen een gezamenlijk</w:t>
            </w:r>
            <w:r w:rsidR="009B3097">
              <w:t xml:space="preserve"> en</w:t>
            </w:r>
            <w:r>
              <w:t xml:space="preserve"> integraal</w:t>
            </w:r>
            <w:r w:rsidR="008673E2">
              <w:t xml:space="preserve"> cliëntgericht</w:t>
            </w:r>
            <w:r>
              <w:t xml:space="preserve"> pakket voorlichting samen</w:t>
            </w:r>
            <w:r w:rsidR="007B135F">
              <w:t>.</w:t>
            </w:r>
          </w:p>
          <w:p w14:paraId="744A33CD" w14:textId="529B970B" w:rsidR="00BD6D95" w:rsidRPr="00EB21F6" w:rsidRDefault="00BD6D95" w:rsidP="00BF62AE">
            <w:pPr>
              <w:pStyle w:val="Lijstalinea"/>
              <w:numPr>
                <w:ilvl w:val="0"/>
                <w:numId w:val="28"/>
              </w:numPr>
            </w:pPr>
            <w:r w:rsidRPr="00EB21F6">
              <w:t xml:space="preserve">Wij dragen actief uit dat het gezamenlijke voorlichtingsmateriaal het voorlichtingsmateriaal van voorkeur is naar onze leden en hun cliënten. </w:t>
            </w:r>
          </w:p>
          <w:p w14:paraId="5DB2339C" w14:textId="7AA4AD43" w:rsidR="00BD6D95" w:rsidRDefault="00BD6D95" w:rsidP="00BF62AE">
            <w:pPr>
              <w:pStyle w:val="Lijstalinea"/>
              <w:numPr>
                <w:ilvl w:val="0"/>
                <w:numId w:val="28"/>
              </w:numPr>
            </w:pPr>
            <w:r w:rsidRPr="00EB21F6">
              <w:t>Het CPZ zoekt verbinding met partijen binnen en buiten de geboortezorg die zich inzetten voor een goede start om eenduidig en gezamenlijk voorlichting rond zwangerschap en geboorte en een goede start voor elk kind aan de cli</w:t>
            </w:r>
            <w:r w:rsidR="00632242">
              <w:t>ë</w:t>
            </w:r>
            <w:r w:rsidRPr="00EB21F6">
              <w:t>nt te bevorderen en het bereik van dit materiaal te verhogen</w:t>
            </w:r>
            <w:r w:rsidR="00632242">
              <w:t>.</w:t>
            </w:r>
          </w:p>
          <w:p w14:paraId="6B5BE57D" w14:textId="68FDD976" w:rsidR="00F748C4" w:rsidRDefault="00F748C4" w:rsidP="00BF62AE">
            <w:pPr>
              <w:pStyle w:val="Lijstalinea"/>
              <w:numPr>
                <w:ilvl w:val="0"/>
                <w:numId w:val="28"/>
              </w:numPr>
            </w:pPr>
            <w:r>
              <w:t xml:space="preserve">Wij zetten ons in op het </w:t>
            </w:r>
            <w:r w:rsidR="00F24F3E">
              <w:t>beschikbaar</w:t>
            </w:r>
            <w:r>
              <w:t xml:space="preserve"> komen van </w:t>
            </w:r>
            <w:r w:rsidR="00F24F3E">
              <w:t>objectieve</w:t>
            </w:r>
            <w:r>
              <w:t xml:space="preserve"> en eenduid</w:t>
            </w:r>
            <w:r w:rsidR="00F24F3E">
              <w:t>i</w:t>
            </w:r>
            <w:r>
              <w:t xml:space="preserve">ge </w:t>
            </w:r>
            <w:r w:rsidR="00F24F3E">
              <w:t>(keuze-)</w:t>
            </w:r>
            <w:r>
              <w:t xml:space="preserve">informatie </w:t>
            </w:r>
            <w:r w:rsidR="00F24F3E">
              <w:t>over zorgaanbod en zorgaanbieders in de regio</w:t>
            </w:r>
            <w:r w:rsidR="008673E2">
              <w:t xml:space="preserve"> (sociale kaart, klantpreferentie-informatie)</w:t>
            </w:r>
            <w:r w:rsidR="007801A3">
              <w:t>.</w:t>
            </w:r>
          </w:p>
          <w:p w14:paraId="1872D67E" w14:textId="77777777" w:rsidR="00BD6D95" w:rsidRDefault="00BD6D95" w:rsidP="00BF62AE">
            <w:pPr>
              <w:rPr>
                <w:b/>
              </w:rPr>
            </w:pPr>
          </w:p>
        </w:tc>
      </w:tr>
    </w:tbl>
    <w:p w14:paraId="0660B3B2" w14:textId="77777777" w:rsidR="00CF0808" w:rsidRPr="002D394B" w:rsidRDefault="00CF0808" w:rsidP="002D394B">
      <w:pPr>
        <w:rPr>
          <w:rFonts w:ascii="Corbel" w:eastAsia="Times New Roman" w:hAnsi="Corbel"/>
          <w:lang w:eastAsia="nl-NL"/>
        </w:rPr>
      </w:pPr>
    </w:p>
    <w:p w14:paraId="3E8503B7" w14:textId="77777777" w:rsidR="002D394B" w:rsidRPr="002D394B" w:rsidRDefault="002D394B" w:rsidP="002D394B">
      <w:pPr>
        <w:rPr>
          <w:rFonts w:ascii="Corbel" w:eastAsia="Times New Roman" w:hAnsi="Corbel"/>
          <w:lang w:eastAsia="nl-NL"/>
        </w:rPr>
      </w:pPr>
    </w:p>
    <w:p w14:paraId="6A4EF24A" w14:textId="28E4E24D" w:rsidR="002D394B" w:rsidRPr="002D394B" w:rsidRDefault="002D394B" w:rsidP="002D394B">
      <w:pPr>
        <w:rPr>
          <w:color w:val="FF0000"/>
        </w:rPr>
      </w:pPr>
    </w:p>
    <w:tbl>
      <w:tblPr>
        <w:tblStyle w:val="Tabelraster"/>
        <w:tblW w:w="0" w:type="auto"/>
        <w:tblLook w:val="04A0" w:firstRow="1" w:lastRow="0" w:firstColumn="1" w:lastColumn="0" w:noHBand="0" w:noVBand="1"/>
      </w:tblPr>
      <w:tblGrid>
        <w:gridCol w:w="8380"/>
      </w:tblGrid>
      <w:tr w:rsidR="002D394B" w14:paraId="3C917C62" w14:textId="77777777" w:rsidTr="5558ACAB">
        <w:tc>
          <w:tcPr>
            <w:tcW w:w="8380" w:type="dxa"/>
          </w:tcPr>
          <w:p w14:paraId="2070625D" w14:textId="77777777" w:rsidR="002D394B" w:rsidRPr="00D01915" w:rsidRDefault="002D394B" w:rsidP="002D394B">
            <w:pPr>
              <w:rPr>
                <w:b/>
              </w:rPr>
            </w:pPr>
            <w:r w:rsidRPr="00D01915">
              <w:rPr>
                <w:b/>
              </w:rPr>
              <w:t>Inzet op randvoorwaarden</w:t>
            </w:r>
          </w:p>
          <w:p w14:paraId="2996794E" w14:textId="0066209D" w:rsidR="00323A54" w:rsidRDefault="00323A54" w:rsidP="00D01915">
            <w:pPr>
              <w:pStyle w:val="Lijstalinea"/>
              <w:numPr>
                <w:ilvl w:val="0"/>
                <w:numId w:val="32"/>
              </w:numPr>
            </w:pPr>
            <w:r>
              <w:t xml:space="preserve">Ontwikkelen </w:t>
            </w:r>
            <w:r w:rsidR="001512C5">
              <w:t>PREM</w:t>
            </w:r>
            <w:r w:rsidR="0051015C">
              <w:rPr>
                <w:rStyle w:val="Voetnootmarkering"/>
              </w:rPr>
              <w:footnoteReference w:id="8"/>
            </w:r>
            <w:r w:rsidR="001512C5">
              <w:t>-vragenlijst</w:t>
            </w:r>
            <w:r w:rsidR="009021C5">
              <w:t xml:space="preserve"> t.b.v. kwaliteitsverbetering en keuze informatie</w:t>
            </w:r>
            <w:r w:rsidR="007801A3">
              <w:t>.</w:t>
            </w:r>
          </w:p>
          <w:p w14:paraId="4C3A7E31" w14:textId="152B1521" w:rsidR="00AD20B4" w:rsidRPr="00D01915" w:rsidRDefault="00D01915" w:rsidP="00D01915">
            <w:pPr>
              <w:pStyle w:val="Lijstalinea"/>
              <w:numPr>
                <w:ilvl w:val="0"/>
                <w:numId w:val="32"/>
              </w:numPr>
            </w:pPr>
            <w:r w:rsidRPr="00D01915">
              <w:t>Registratie</w:t>
            </w:r>
            <w:r w:rsidR="00AD20B4" w:rsidRPr="00D01915">
              <w:t xml:space="preserve"> P</w:t>
            </w:r>
            <w:r w:rsidRPr="00D01915">
              <w:t>ROM</w:t>
            </w:r>
            <w:r w:rsidR="008225C5">
              <w:rPr>
                <w:rStyle w:val="Voetnootmarkering"/>
              </w:rPr>
              <w:footnoteReference w:id="9"/>
            </w:r>
            <w:r w:rsidR="00033727">
              <w:t>’</w:t>
            </w:r>
            <w:r w:rsidRPr="00D01915">
              <w:t>s</w:t>
            </w:r>
            <w:r w:rsidR="00AD20B4" w:rsidRPr="00D01915">
              <w:t>, terugkoppeling t</w:t>
            </w:r>
            <w:r w:rsidR="004E5D07">
              <w:t>.</w:t>
            </w:r>
            <w:r w:rsidR="00AD20B4" w:rsidRPr="00D01915">
              <w:t>b</w:t>
            </w:r>
            <w:r w:rsidR="004E5D07">
              <w:t>.</w:t>
            </w:r>
            <w:r w:rsidR="00AD20B4" w:rsidRPr="00D01915">
              <w:t>v</w:t>
            </w:r>
            <w:r w:rsidR="004E5D07">
              <w:t>.</w:t>
            </w:r>
            <w:r w:rsidR="00AD20B4" w:rsidRPr="00D01915">
              <w:t xml:space="preserve"> kwaliteits</w:t>
            </w:r>
            <w:r w:rsidRPr="00D01915">
              <w:t>verbetering in het VSV en keuzeinfo</w:t>
            </w:r>
            <w:r w:rsidR="003774BF">
              <w:t>rmatie.</w:t>
            </w:r>
          </w:p>
          <w:p w14:paraId="3EC38025" w14:textId="5E1899E0" w:rsidR="00C53C5E" w:rsidRDefault="00D01915" w:rsidP="00C53C5E">
            <w:pPr>
              <w:pStyle w:val="Lijstalinea"/>
              <w:numPr>
                <w:ilvl w:val="0"/>
                <w:numId w:val="32"/>
              </w:numPr>
            </w:pPr>
            <w:r w:rsidRPr="00D01915">
              <w:t>D</w:t>
            </w:r>
            <w:r w:rsidR="00C53C5E" w:rsidRPr="00D01915">
              <w:t>igitale gegevensuitwisseling</w:t>
            </w:r>
            <w:r>
              <w:t xml:space="preserve">: </w:t>
            </w:r>
            <w:r w:rsidR="00C53C5E" w:rsidRPr="00D01915">
              <w:t>Voor het optimaal dig</w:t>
            </w:r>
            <w:r w:rsidR="00326D33">
              <w:t>i</w:t>
            </w:r>
            <w:r w:rsidR="00C53C5E" w:rsidRPr="00D01915">
              <w:t>taal dele</w:t>
            </w:r>
            <w:r>
              <w:t>n</w:t>
            </w:r>
            <w:r w:rsidR="00C53C5E" w:rsidRPr="00D01915">
              <w:t xml:space="preserve"> van inform</w:t>
            </w:r>
            <w:r>
              <w:t>a</w:t>
            </w:r>
            <w:r w:rsidR="00C53C5E" w:rsidRPr="00D01915">
              <w:t>tie met de cli</w:t>
            </w:r>
            <w:r w:rsidR="003774BF">
              <w:t>ë</w:t>
            </w:r>
            <w:r w:rsidR="00C53C5E" w:rsidRPr="00D01915">
              <w:t xml:space="preserve">nt en door de </w:t>
            </w:r>
            <w:r w:rsidRPr="00D01915">
              <w:t>cli</w:t>
            </w:r>
            <w:r w:rsidR="003774BF">
              <w:t>ë</w:t>
            </w:r>
            <w:r w:rsidRPr="00D01915">
              <w:t>nt</w:t>
            </w:r>
            <w:r w:rsidR="00C53C5E" w:rsidRPr="00D01915">
              <w:t xml:space="preserve"> met haar zorgverleners. Hierdoor kan de cli</w:t>
            </w:r>
            <w:r w:rsidR="001E6E67">
              <w:t>ë</w:t>
            </w:r>
            <w:r w:rsidR="00C53C5E" w:rsidRPr="00D01915">
              <w:t>nt in de toekomst haar eigen data beh</w:t>
            </w:r>
            <w:r w:rsidR="002C601B">
              <w:t>e</w:t>
            </w:r>
            <w:r w:rsidR="00C53C5E" w:rsidRPr="00D01915">
              <w:t>ren en inzicht hebben in haar eigen keuzemogelijkheden</w:t>
            </w:r>
            <w:r w:rsidR="002C71A1">
              <w:t xml:space="preserve"> en inzicht geven aan het team van zorgverleners</w:t>
            </w:r>
            <w:r w:rsidR="002609BD">
              <w:t xml:space="preserve"> zodat ieder over dezelfde, actuele informatie beschikt</w:t>
            </w:r>
            <w:r w:rsidR="007801A3">
              <w:t>.</w:t>
            </w:r>
            <w:r w:rsidR="0063780D">
              <w:t xml:space="preserve"> Om, dit te bereiken werken in de integrale geboortezorg CPZ en alle partijen samen met BabyConnect om het veld zoveel mogelijk te stimuleren.</w:t>
            </w:r>
          </w:p>
          <w:p w14:paraId="467CCB56" w14:textId="57C858BF" w:rsidR="002D394B" w:rsidRPr="00E408D6" w:rsidRDefault="008673E2" w:rsidP="00265356">
            <w:pPr>
              <w:pStyle w:val="Lijstalinea"/>
              <w:numPr>
                <w:ilvl w:val="0"/>
                <w:numId w:val="32"/>
              </w:numPr>
            </w:pPr>
            <w:r>
              <w:t xml:space="preserve">Het CPZ </w:t>
            </w:r>
            <w:r w:rsidR="009B3097">
              <w:t>gaat</w:t>
            </w:r>
            <w:r w:rsidR="00180B5E">
              <w:t xml:space="preserve"> zich, samen met Babyconnect en Perined</w:t>
            </w:r>
            <w:r w:rsidR="009B3097">
              <w:t>,</w:t>
            </w:r>
            <w:r w:rsidR="00180B5E">
              <w:t xml:space="preserve"> inzetten voor een g</w:t>
            </w:r>
            <w:r>
              <w:t xml:space="preserve">oed en toegankelijk informatielandschap in de Integrale Geboortezorg, ondersteund door </w:t>
            </w:r>
            <w:r w:rsidR="00FC2A8B">
              <w:t>(</w:t>
            </w:r>
            <w:r w:rsidR="00636700">
              <w:t>geaccrediteerde) data-</w:t>
            </w:r>
            <w:r>
              <w:t xml:space="preserve">organisaties die ook daadwerkelijk het </w:t>
            </w:r>
            <w:r w:rsidR="001E6E67">
              <w:t>s</w:t>
            </w:r>
            <w:r>
              <w:t xml:space="preserve">amen </w:t>
            </w:r>
            <w:r w:rsidR="001E6E67">
              <w:t>b</w:t>
            </w:r>
            <w:r>
              <w:t>eslissen</w:t>
            </w:r>
            <w:r w:rsidR="0063780D">
              <w:t>, gebruiksvriendelijk, toegankelijk, snel</w:t>
            </w:r>
            <w:r w:rsidR="001B63BD">
              <w:t xml:space="preserve"> en </w:t>
            </w:r>
            <w:r w:rsidR="004E5D07">
              <w:t xml:space="preserve">begrijpelijk </w:t>
            </w:r>
            <w:r>
              <w:t>goed kunnen ondersteunen</w:t>
            </w:r>
            <w:r w:rsidR="005651B2">
              <w:t xml:space="preserve"> </w:t>
            </w:r>
            <w:r>
              <w:t xml:space="preserve">zodat de data-uitwisseling veilig en </w:t>
            </w:r>
            <w:r w:rsidR="001B63BD">
              <w:t xml:space="preserve">tijdig </w:t>
            </w:r>
            <w:r>
              <w:t>kan plaatshebben.</w:t>
            </w:r>
          </w:p>
        </w:tc>
      </w:tr>
    </w:tbl>
    <w:p w14:paraId="6116DADA" w14:textId="5F0BAC14" w:rsidR="00E87843" w:rsidRDefault="00E87843">
      <w:pPr>
        <w:spacing w:after="160" w:line="259" w:lineRule="auto"/>
        <w:rPr>
          <w:b/>
          <w:sz w:val="40"/>
        </w:rPr>
      </w:pPr>
    </w:p>
    <w:p w14:paraId="5DD567E9" w14:textId="77777777" w:rsidR="00E87843" w:rsidRDefault="00E87843">
      <w:pPr>
        <w:spacing w:after="160" w:line="259" w:lineRule="auto"/>
        <w:rPr>
          <w:b/>
          <w:sz w:val="40"/>
        </w:rPr>
      </w:pPr>
      <w:r>
        <w:rPr>
          <w:b/>
          <w:sz w:val="40"/>
        </w:rPr>
        <w:br w:type="page"/>
      </w:r>
    </w:p>
    <w:p w14:paraId="0FF5AD72" w14:textId="77777777" w:rsidR="00896129" w:rsidRDefault="00896129">
      <w:pPr>
        <w:spacing w:after="160" w:line="259" w:lineRule="auto"/>
        <w:rPr>
          <w:b/>
          <w:sz w:val="40"/>
        </w:rPr>
      </w:pPr>
    </w:p>
    <w:p w14:paraId="21CA991E" w14:textId="009658BE" w:rsidR="005935CF" w:rsidRPr="00FA6CAC" w:rsidRDefault="002275E0" w:rsidP="00FA6CAC">
      <w:pPr>
        <w:pStyle w:val="Lijstalinea"/>
        <w:numPr>
          <w:ilvl w:val="1"/>
          <w:numId w:val="39"/>
        </w:numPr>
        <w:rPr>
          <w:b/>
          <w:sz w:val="40"/>
        </w:rPr>
      </w:pPr>
      <w:r w:rsidRPr="00FA6CAC">
        <w:rPr>
          <w:b/>
          <w:sz w:val="40"/>
        </w:rPr>
        <w:t xml:space="preserve">Meten </w:t>
      </w:r>
      <w:r w:rsidR="00FA6CAC" w:rsidRPr="00FA6CAC">
        <w:rPr>
          <w:b/>
          <w:sz w:val="40"/>
        </w:rPr>
        <w:t>en evalueren</w:t>
      </w:r>
    </w:p>
    <w:p w14:paraId="4108F558" w14:textId="032F3926" w:rsidR="00215E23" w:rsidRPr="00215E23" w:rsidRDefault="00215E23" w:rsidP="002275E0">
      <w:pPr>
        <w:rPr>
          <w:color w:val="FF0000"/>
        </w:rPr>
      </w:pPr>
    </w:p>
    <w:tbl>
      <w:tblPr>
        <w:tblStyle w:val="Tabelraster"/>
        <w:tblW w:w="0" w:type="auto"/>
        <w:tblLook w:val="04A0" w:firstRow="1" w:lastRow="0" w:firstColumn="1" w:lastColumn="0" w:noHBand="0" w:noVBand="1"/>
      </w:tblPr>
      <w:tblGrid>
        <w:gridCol w:w="8380"/>
      </w:tblGrid>
      <w:tr w:rsidR="00215E23" w14:paraId="0BA749C0" w14:textId="77777777" w:rsidTr="00215E23">
        <w:tc>
          <w:tcPr>
            <w:tcW w:w="8380" w:type="dxa"/>
          </w:tcPr>
          <w:p w14:paraId="3CBF22D0" w14:textId="1BC3E6D6" w:rsidR="00215E23" w:rsidRDefault="00215E23" w:rsidP="002275E0">
            <w:r w:rsidRPr="006F6104">
              <w:rPr>
                <w:rFonts w:cstheme="minorBidi"/>
                <w:i/>
                <w:szCs w:val="20"/>
              </w:rPr>
              <w:t>In de geboortezorg wordt</w:t>
            </w:r>
            <w:r w:rsidR="00BC1139">
              <w:rPr>
                <w:rFonts w:cstheme="minorBidi"/>
                <w:i/>
                <w:szCs w:val="20"/>
              </w:rPr>
              <w:t xml:space="preserve"> momenteel</w:t>
            </w:r>
            <w:r w:rsidRPr="006F6104">
              <w:rPr>
                <w:rFonts w:cstheme="minorBidi"/>
                <w:i/>
                <w:szCs w:val="20"/>
              </w:rPr>
              <w:t xml:space="preserve"> geëxperimenteerd met uitkomstmaten in de spreekkamer inclusief </w:t>
            </w:r>
            <w:proofErr w:type="spellStart"/>
            <w:r w:rsidRPr="006F6104">
              <w:rPr>
                <w:rFonts w:cstheme="minorBidi"/>
                <w:i/>
                <w:szCs w:val="20"/>
              </w:rPr>
              <w:t>PROM</w:t>
            </w:r>
            <w:r w:rsidR="005651B2">
              <w:rPr>
                <w:rFonts w:cstheme="minorBidi"/>
                <w:i/>
                <w:szCs w:val="20"/>
              </w:rPr>
              <w:t>’</w:t>
            </w:r>
            <w:r w:rsidRPr="006F6104">
              <w:rPr>
                <w:rFonts w:cstheme="minorBidi"/>
                <w:i/>
                <w:szCs w:val="20"/>
              </w:rPr>
              <w:t>s</w:t>
            </w:r>
            <w:proofErr w:type="spellEnd"/>
            <w:r w:rsidRPr="006F6104">
              <w:rPr>
                <w:rFonts w:cstheme="minorBidi"/>
                <w:i/>
                <w:szCs w:val="20"/>
              </w:rPr>
              <w:t xml:space="preserve"> </w:t>
            </w:r>
            <w:r w:rsidRPr="006F6104">
              <w:rPr>
                <w:rStyle w:val="Voetnootmarkering"/>
                <w:rFonts w:cstheme="minorBidi"/>
                <w:i/>
                <w:szCs w:val="20"/>
              </w:rPr>
              <w:footnoteReference w:id="10"/>
            </w:r>
            <w:r w:rsidRPr="006F6104">
              <w:rPr>
                <w:rFonts w:cstheme="minorBidi"/>
                <w:i/>
                <w:szCs w:val="20"/>
              </w:rPr>
              <w:t xml:space="preserve">en </w:t>
            </w:r>
            <w:r w:rsidR="005651B2">
              <w:rPr>
                <w:rFonts w:cstheme="minorBidi"/>
                <w:i/>
                <w:szCs w:val="20"/>
              </w:rPr>
              <w:t>s</w:t>
            </w:r>
            <w:r w:rsidRPr="006F6104">
              <w:rPr>
                <w:rFonts w:cstheme="minorBidi"/>
                <w:i/>
                <w:szCs w:val="20"/>
              </w:rPr>
              <w:t>amen beslissen hierover</w:t>
            </w:r>
            <w:r w:rsidR="00847F53">
              <w:rPr>
                <w:i/>
              </w:rPr>
              <w:t>. De internationale dataset van I</w:t>
            </w:r>
            <w:r w:rsidR="00C3512A" w:rsidRPr="00C3512A">
              <w:rPr>
                <w:i/>
              </w:rPr>
              <w:t>CHOM</w:t>
            </w:r>
            <w:r w:rsidR="00180B5E">
              <w:rPr>
                <w:i/>
              </w:rPr>
              <w:t xml:space="preserve"> </w:t>
            </w:r>
            <w:r w:rsidR="00847F53">
              <w:rPr>
                <w:i/>
              </w:rPr>
              <w:t>in het kader van</w:t>
            </w:r>
            <w:r w:rsidR="00180B5E">
              <w:rPr>
                <w:i/>
              </w:rPr>
              <w:t xml:space="preserve"> Value </w:t>
            </w:r>
            <w:proofErr w:type="spellStart"/>
            <w:r w:rsidR="00180B5E">
              <w:rPr>
                <w:i/>
              </w:rPr>
              <w:t>Based</w:t>
            </w:r>
            <w:proofErr w:type="spellEnd"/>
            <w:r w:rsidR="00180B5E">
              <w:rPr>
                <w:i/>
              </w:rPr>
              <w:t xml:space="preserve"> Healthcar</w:t>
            </w:r>
            <w:r w:rsidR="00B30961">
              <w:rPr>
                <w:i/>
              </w:rPr>
              <w:t>e</w:t>
            </w:r>
            <w:r w:rsidR="00C3512A" w:rsidRPr="00C3512A">
              <w:rPr>
                <w:i/>
              </w:rPr>
              <w:t xml:space="preserve"> gaat nu toegepast worden in de 7 VSV’s die starten met </w:t>
            </w:r>
            <w:r w:rsidR="00B30961">
              <w:rPr>
                <w:i/>
              </w:rPr>
              <w:t xml:space="preserve">het project: Bespreken Uitkomsten </w:t>
            </w:r>
            <w:r w:rsidR="00290BDC">
              <w:rPr>
                <w:i/>
              </w:rPr>
              <w:t>van de zorg met de zwangere (</w:t>
            </w:r>
            <w:r w:rsidR="00C3512A" w:rsidRPr="00C3512A">
              <w:rPr>
                <w:i/>
              </w:rPr>
              <w:t>BUZZ</w:t>
            </w:r>
            <w:r w:rsidR="00290BDC">
              <w:rPr>
                <w:i/>
              </w:rPr>
              <w:t>)</w:t>
            </w:r>
            <w:r w:rsidR="00C3512A" w:rsidRPr="00C3512A">
              <w:rPr>
                <w:i/>
              </w:rPr>
              <w:t>. In andere sectoren in de zorg zijn er op kleine schaal al mooie voorbeelden van (bijvoorbeeld de Reumazorg in Twente).</w:t>
            </w:r>
            <w:r w:rsidR="00667BD8" w:rsidRPr="002275E0">
              <w:t xml:space="preserve"> </w:t>
            </w:r>
            <w:r w:rsidR="00667BD8">
              <w:t xml:space="preserve"> </w:t>
            </w:r>
          </w:p>
        </w:tc>
      </w:tr>
    </w:tbl>
    <w:p w14:paraId="5F1FE46C" w14:textId="1FC2405D" w:rsidR="00215E23" w:rsidRPr="002275E0" w:rsidRDefault="00215E23" w:rsidP="002275E0"/>
    <w:p w14:paraId="435E35B4" w14:textId="7F147AE9" w:rsidR="00F14878" w:rsidRPr="006F6104" w:rsidRDefault="005935CF" w:rsidP="00F14878">
      <w:pPr>
        <w:spacing w:after="160" w:line="259" w:lineRule="auto"/>
      </w:pPr>
      <w:r>
        <w:t>Meten is weten</w:t>
      </w:r>
      <w:r w:rsidR="00215E23">
        <w:t>.</w:t>
      </w:r>
      <w:r w:rsidR="00C3512A">
        <w:t xml:space="preserve"> </w:t>
      </w:r>
      <w:r>
        <w:t>Het is b</w:t>
      </w:r>
      <w:r w:rsidR="002275E0" w:rsidRPr="002275E0">
        <w:t xml:space="preserve">elangrijk </w:t>
      </w:r>
      <w:r w:rsidR="00572681">
        <w:t>d</w:t>
      </w:r>
      <w:r w:rsidR="002275E0" w:rsidRPr="002275E0">
        <w:t>at we kunnen aangeven dat</w:t>
      </w:r>
      <w:r w:rsidR="00115AED">
        <w:t xml:space="preserve"> de inspanningen met betrekking tot </w:t>
      </w:r>
      <w:r w:rsidR="002275E0" w:rsidRPr="002275E0">
        <w:t>‘samen beslissen’ en cliëntparticipatie echt tot betere uitkomste</w:t>
      </w:r>
      <w:r w:rsidR="004E1267">
        <w:t xml:space="preserve">n </w:t>
      </w:r>
      <w:r w:rsidR="002275E0" w:rsidRPr="002275E0">
        <w:t xml:space="preserve">van </w:t>
      </w:r>
      <w:r w:rsidR="009B3097">
        <w:t>de geboorte</w:t>
      </w:r>
      <w:r w:rsidR="002275E0" w:rsidRPr="002275E0">
        <w:t xml:space="preserve">zorg leidt </w:t>
      </w:r>
      <w:r w:rsidR="004E1267">
        <w:t>vanuit</w:t>
      </w:r>
      <w:r w:rsidR="002275E0" w:rsidRPr="002275E0">
        <w:t xml:space="preserve"> het perspectief van de cliënt</w:t>
      </w:r>
      <w:r w:rsidR="001B63BD">
        <w:t>, zowel qua zorgverleningsproces als de resultaten van de zorg</w:t>
      </w:r>
      <w:r w:rsidR="002275E0" w:rsidRPr="002275E0">
        <w:t>.</w:t>
      </w:r>
      <w:r w:rsidR="00954D71">
        <w:t xml:space="preserve"> Het streven is naar meer cliëntgerichte zorg en betere passende zorg. Het betref dan attitude en communicatieve vaardigheden.</w:t>
      </w:r>
      <w:r w:rsidR="00F53049" w:rsidRPr="00F53049">
        <w:t xml:space="preserve"> </w:t>
      </w:r>
      <w:r w:rsidR="00F53049" w:rsidRPr="002275E0">
        <w:t xml:space="preserve">Hiervoor dienen de metingen ingericht te zijn met zowel klinische-, als </w:t>
      </w:r>
      <w:proofErr w:type="spellStart"/>
      <w:r w:rsidR="009B3097">
        <w:t>cli</w:t>
      </w:r>
      <w:r w:rsidR="00E74C33">
        <w:t>ë</w:t>
      </w:r>
      <w:r w:rsidR="009B3097">
        <w:t>ntervarings</w:t>
      </w:r>
      <w:r w:rsidR="00F53049" w:rsidRPr="002275E0">
        <w:t>uitkomsten</w:t>
      </w:r>
      <w:proofErr w:type="spellEnd"/>
      <w:r w:rsidR="00F53049" w:rsidRPr="002275E0">
        <w:t xml:space="preserve">, de registraties moeten </w:t>
      </w:r>
      <w:r w:rsidR="009B3097">
        <w:t>betrouwbaar zijn</w:t>
      </w:r>
      <w:r w:rsidR="00E74C33">
        <w:t xml:space="preserve"> </w:t>
      </w:r>
      <w:r w:rsidR="00F53049" w:rsidRPr="002275E0">
        <w:t xml:space="preserve">en de terugkoppeling </w:t>
      </w:r>
      <w:r w:rsidR="009B3097">
        <w:t xml:space="preserve">hiervan is nodig </w:t>
      </w:r>
      <w:r w:rsidR="00F53049" w:rsidRPr="002275E0">
        <w:t xml:space="preserve">voor </w:t>
      </w:r>
      <w:r w:rsidR="009B3097">
        <w:t xml:space="preserve">de </w:t>
      </w:r>
      <w:r w:rsidR="00F53049" w:rsidRPr="002275E0">
        <w:t>evaluatie</w:t>
      </w:r>
      <w:r w:rsidR="009B3097">
        <w:t xml:space="preserve"> van de zorg</w:t>
      </w:r>
      <w:r w:rsidR="00D12279">
        <w:t xml:space="preserve"> met de cliënt als ook het </w:t>
      </w:r>
      <w:r w:rsidR="003F704F">
        <w:t>professionele team</w:t>
      </w:r>
      <w:r w:rsidR="009B3097">
        <w:t>.</w:t>
      </w:r>
      <w:r w:rsidR="00290BDC">
        <w:rPr>
          <w:rFonts w:cstheme="minorBidi"/>
          <w:sz w:val="22"/>
          <w:szCs w:val="22"/>
        </w:rPr>
        <w:t xml:space="preserve"> </w:t>
      </w:r>
      <w:r w:rsidR="00290BDC" w:rsidRPr="006F6104">
        <w:t xml:space="preserve">Naast het </w:t>
      </w:r>
      <w:r w:rsidR="00A2014A" w:rsidRPr="006F6104">
        <w:t xml:space="preserve">terugkoppelen en bespreken in de spreekkamer is het belangrijk dat zorgverleners onderling op basis van de </w:t>
      </w:r>
      <w:r w:rsidR="00635101" w:rsidRPr="006F6104">
        <w:t>zorginhoudelijke registraties en patiënt</w:t>
      </w:r>
      <w:r w:rsidR="00EC5CCF">
        <w:t>-</w:t>
      </w:r>
      <w:r w:rsidR="00635101" w:rsidRPr="006F6104">
        <w:t>ervaringsmetingen</w:t>
      </w:r>
      <w:r w:rsidR="008B0F46" w:rsidRPr="006F6104">
        <w:t xml:space="preserve"> de zorg regelmatig evalueren</w:t>
      </w:r>
      <w:r w:rsidR="00A50BE3">
        <w:t xml:space="preserve">. </w:t>
      </w:r>
      <w:r w:rsidR="00134F87">
        <w:t>Zorgverleners dienen te</w:t>
      </w:r>
      <w:r w:rsidR="008B0F46" w:rsidRPr="006F6104">
        <w:t xml:space="preserve"> ond</w:t>
      </w:r>
      <w:r w:rsidR="00EC5CCF" w:rsidRPr="006F6104">
        <w:t>e</w:t>
      </w:r>
      <w:r w:rsidR="008B0F46" w:rsidRPr="006F6104">
        <w:t>rzoeken of er verbeteringen mogelijk zijn</w:t>
      </w:r>
      <w:r w:rsidR="003F704F">
        <w:t xml:space="preserve"> bijvoorbeeld in het </w:t>
      </w:r>
      <w:r w:rsidR="00747CB5">
        <w:t>toepassen van de richtlijnen, de indeling van de zorgpaden</w:t>
      </w:r>
      <w:r w:rsidR="00502EEB">
        <w:t>, de voorlichting etc.</w:t>
      </w:r>
    </w:p>
    <w:p w14:paraId="3FB04DD0" w14:textId="04CD16E8" w:rsidR="00CD5F2A" w:rsidRDefault="00215E23" w:rsidP="00103CA9">
      <w:pPr>
        <w:pStyle w:val="Lijstalinea"/>
        <w:numPr>
          <w:ilvl w:val="0"/>
          <w:numId w:val="29"/>
        </w:numPr>
      </w:pPr>
      <w:r>
        <w:t xml:space="preserve">Wij </w:t>
      </w:r>
      <w:r w:rsidR="00C3512A">
        <w:t>z</w:t>
      </w:r>
      <w:r w:rsidR="00667BD8">
        <w:t xml:space="preserve">etten </w:t>
      </w:r>
      <w:r w:rsidR="00FE615C">
        <w:t>er op in</w:t>
      </w:r>
      <w:r w:rsidR="00FD4BC7" w:rsidRPr="002275E0">
        <w:t xml:space="preserve"> dat cliënten ook toegang krijgen tot uitkomstinformatie over de zorg</w:t>
      </w:r>
      <w:r w:rsidR="00E67912">
        <w:t>,</w:t>
      </w:r>
      <w:r w:rsidR="00FD4BC7" w:rsidRPr="002275E0">
        <w:t xml:space="preserve"> zodat zij daadwerkelijk beter mee kunnen beslissen (BUZZ project). </w:t>
      </w:r>
      <w:r w:rsidR="00103CA9">
        <w:t>D</w:t>
      </w:r>
      <w:r w:rsidR="00CD5F2A" w:rsidRPr="002275E0">
        <w:t xml:space="preserve">it stelt wel hoge eisen voor real time data uitwisseling aan de registraties (Perined). </w:t>
      </w:r>
      <w:r w:rsidR="00AA1E53">
        <w:t>De minister zet in op het in orde brengen van de registraties</w:t>
      </w:r>
      <w:r w:rsidR="00886B60">
        <w:t xml:space="preserve"> en het datalandschap in 2020</w:t>
      </w:r>
      <w:r w:rsidR="00CD5F2A" w:rsidRPr="002275E0">
        <w:t>.</w:t>
      </w:r>
    </w:p>
    <w:p w14:paraId="671CE2E5" w14:textId="6B14AF13" w:rsidR="00180B5E" w:rsidRDefault="00180B5E" w:rsidP="00103CA9">
      <w:pPr>
        <w:pStyle w:val="Lijstalinea"/>
        <w:numPr>
          <w:ilvl w:val="0"/>
          <w:numId w:val="29"/>
        </w:numPr>
      </w:pPr>
      <w:r>
        <w:t xml:space="preserve">Wij zetten in op het </w:t>
      </w:r>
      <w:r w:rsidR="00725FBD">
        <w:t>versnell</w:t>
      </w:r>
      <w:r>
        <w:t>en</w:t>
      </w:r>
      <w:r w:rsidR="00FA651C">
        <w:t xml:space="preserve"> en</w:t>
      </w:r>
      <w:r>
        <w:t xml:space="preserve"> verbeteren van de PDCA-cyclus </w:t>
      </w:r>
      <w:r w:rsidR="00E67912">
        <w:t>van</w:t>
      </w:r>
      <w:r>
        <w:t xml:space="preserve"> de VSV</w:t>
      </w:r>
      <w:r w:rsidR="00E67912">
        <w:t>’</w:t>
      </w:r>
      <w:r>
        <w:t>s op basis van de zorginhoudelijke indicatoren, de cliëntervaringsmetingen en in de toekomst de PROMs i.s.m. Perined.</w:t>
      </w:r>
      <w:r w:rsidR="00BF3E41">
        <w:t xml:space="preserve"> Door het meer gebruik</w:t>
      </w:r>
      <w:r w:rsidR="007915D0">
        <w:t>s</w:t>
      </w:r>
      <w:r w:rsidR="00BF3E41">
        <w:t>vriendelijk aanbieden van benchmark analyses van proces</w:t>
      </w:r>
      <w:r w:rsidR="007915D0">
        <w:t>indicatoren die van invloed kunnen zijn op uitkomstindicatoren</w:t>
      </w:r>
      <w:r w:rsidR="00987B3E">
        <w:t xml:space="preserve"> k</w:t>
      </w:r>
      <w:r w:rsidR="006B0D15">
        <w:t xml:space="preserve">an beter inzicht worden verkregen op mogelijke verbeterpunten. </w:t>
      </w:r>
    </w:p>
    <w:p w14:paraId="0BF31CDB" w14:textId="4FBC386D" w:rsidR="006B0D15" w:rsidRPr="002275E0" w:rsidRDefault="006B0D15" w:rsidP="00103CA9">
      <w:pPr>
        <w:pStyle w:val="Lijstalinea"/>
        <w:numPr>
          <w:ilvl w:val="0"/>
          <w:numId w:val="29"/>
        </w:numPr>
      </w:pPr>
      <w:r>
        <w:t xml:space="preserve">De </w:t>
      </w:r>
      <w:r w:rsidR="00954D71">
        <w:t>openbare i</w:t>
      </w:r>
      <w:r>
        <w:t>ndicatorenset</w:t>
      </w:r>
      <w:r w:rsidR="00FD44D4">
        <w:t xml:space="preserve"> voor het </w:t>
      </w:r>
      <w:r w:rsidR="00D679AD">
        <w:t>Z</w:t>
      </w:r>
      <w:r w:rsidR="00FD44D4">
        <w:t>orginstituut zal ook worden omgevormd naar relevante</w:t>
      </w:r>
      <w:r w:rsidR="001B63BD">
        <w:t xml:space="preserve">, bij voorkeur </w:t>
      </w:r>
      <w:r w:rsidR="00FD44D4">
        <w:t>uitkomstindicatoren inclusief</w:t>
      </w:r>
      <w:r w:rsidR="00305AA1">
        <w:t xml:space="preserve"> de patiëntenervaringen en uitkomsten.</w:t>
      </w:r>
      <w:r w:rsidR="001B63BD">
        <w:t xml:space="preserve"> Daarnaast is transparantie over het zorgaanbod; de zogenaamde klantpreferenties, belangrijk voor de cliënt. Deze zullen via de Patiëntenfederatie Nederland openbaar worden gemaakt op een toegankelijke manier.</w:t>
      </w:r>
    </w:p>
    <w:p w14:paraId="6350FD18" w14:textId="77777777" w:rsidR="00FD4BC7" w:rsidRDefault="00FD4BC7" w:rsidP="002275E0"/>
    <w:p w14:paraId="6D27636C" w14:textId="77777777" w:rsidR="00FD4BC7" w:rsidRDefault="00FD4BC7" w:rsidP="002275E0"/>
    <w:p w14:paraId="72F94184" w14:textId="74C37183" w:rsidR="002275E0" w:rsidRDefault="002275E0" w:rsidP="002275E0"/>
    <w:p w14:paraId="08E6AB6D" w14:textId="144B1964" w:rsidR="00AC6780" w:rsidRDefault="00AC6780" w:rsidP="002275E0"/>
    <w:p w14:paraId="2019CBED" w14:textId="18B0F839" w:rsidR="00AC6780" w:rsidRDefault="00AC6780" w:rsidP="002275E0"/>
    <w:p w14:paraId="582F743A" w14:textId="2F8AC6E3" w:rsidR="00AC6780" w:rsidRDefault="00AC6780" w:rsidP="002275E0"/>
    <w:p w14:paraId="79FCC8EE" w14:textId="71B543D3" w:rsidR="00AC6780" w:rsidRDefault="00AC6780" w:rsidP="002275E0"/>
    <w:p w14:paraId="705AEEFB" w14:textId="77777777" w:rsidR="00274ED7" w:rsidRDefault="00274ED7" w:rsidP="002275E0"/>
    <w:p w14:paraId="2841211A" w14:textId="24114546" w:rsidR="000870A6" w:rsidRPr="008225C5" w:rsidRDefault="000870A6" w:rsidP="008225C5">
      <w:pPr>
        <w:pStyle w:val="Lijstalinea"/>
        <w:numPr>
          <w:ilvl w:val="0"/>
          <w:numId w:val="38"/>
        </w:numPr>
        <w:rPr>
          <w:b/>
          <w:sz w:val="44"/>
        </w:rPr>
      </w:pPr>
      <w:r w:rsidRPr="008225C5">
        <w:rPr>
          <w:b/>
          <w:sz w:val="44"/>
        </w:rPr>
        <w:lastRenderedPageBreak/>
        <w:t>Plan van aanpak</w:t>
      </w:r>
    </w:p>
    <w:p w14:paraId="7307516B" w14:textId="77777777" w:rsidR="00696579" w:rsidRDefault="00696579" w:rsidP="00696579"/>
    <w:p w14:paraId="535AE1CA" w14:textId="6094E5D0" w:rsidR="00C02696" w:rsidRDefault="00C02696" w:rsidP="002275E0"/>
    <w:p w14:paraId="13B8C171" w14:textId="069F61CA" w:rsidR="00E203E7" w:rsidRDefault="002275E0" w:rsidP="002275E0">
      <w:r w:rsidRPr="002275E0">
        <w:t>Wij weten dat er veel ondernomen wordt in het land</w:t>
      </w:r>
      <w:r w:rsidR="00E67912">
        <w:t xml:space="preserve"> op het gebied van </w:t>
      </w:r>
      <w:r w:rsidR="00FA651C">
        <w:t>‘</w:t>
      </w:r>
      <w:r w:rsidR="00A85812">
        <w:t>s</w:t>
      </w:r>
      <w:r w:rsidR="00E67912">
        <w:t>amen beslissen</w:t>
      </w:r>
      <w:r w:rsidR="00FA651C">
        <w:t>’</w:t>
      </w:r>
      <w:r w:rsidR="00E67912">
        <w:t xml:space="preserve"> en cli</w:t>
      </w:r>
      <w:r w:rsidR="00AB3B51">
        <w:t>ë</w:t>
      </w:r>
      <w:r w:rsidR="00E67912">
        <w:t>ntenparticipatie</w:t>
      </w:r>
      <w:r w:rsidR="00696579">
        <w:t>.</w:t>
      </w:r>
      <w:r w:rsidR="00E67912">
        <w:t xml:space="preserve"> </w:t>
      </w:r>
      <w:r w:rsidR="00E203E7">
        <w:t xml:space="preserve">We </w:t>
      </w:r>
      <w:r w:rsidR="00696579">
        <w:t>zijn daarom gestart</w:t>
      </w:r>
      <w:r w:rsidR="00E203E7">
        <w:t xml:space="preserve"> met een </w:t>
      </w:r>
      <w:r w:rsidR="00F42FFD">
        <w:t>inventarisatie</w:t>
      </w:r>
      <w:r w:rsidR="00E203E7">
        <w:t xml:space="preserve"> </w:t>
      </w:r>
      <w:r w:rsidR="00F42FFD">
        <w:t>van</w:t>
      </w:r>
      <w:r w:rsidR="00E203E7">
        <w:t>:</w:t>
      </w:r>
    </w:p>
    <w:p w14:paraId="526CB7B4" w14:textId="31236821" w:rsidR="00E67912" w:rsidRDefault="002275E0" w:rsidP="00CF04E7">
      <w:pPr>
        <w:pStyle w:val="Lijstalinea"/>
        <w:numPr>
          <w:ilvl w:val="0"/>
          <w:numId w:val="15"/>
        </w:numPr>
      </w:pPr>
      <w:r w:rsidRPr="002275E0">
        <w:t>visie</w:t>
      </w:r>
      <w:r w:rsidR="00D33623">
        <w:t>s</w:t>
      </w:r>
      <w:r w:rsidRPr="002275E0">
        <w:t xml:space="preserve"> en activiteiten bij de deelnemende partijen en </w:t>
      </w:r>
    </w:p>
    <w:p w14:paraId="4A14607F" w14:textId="5C1654AA" w:rsidR="00CF04E7" w:rsidRDefault="002275E0" w:rsidP="00CF04E7">
      <w:pPr>
        <w:pStyle w:val="Lijstalinea"/>
        <w:numPr>
          <w:ilvl w:val="0"/>
          <w:numId w:val="15"/>
        </w:numPr>
      </w:pPr>
      <w:r w:rsidRPr="002275E0">
        <w:t xml:space="preserve">best practices in </w:t>
      </w:r>
      <w:r w:rsidR="00E67912">
        <w:t xml:space="preserve">de geboortezorg in </w:t>
      </w:r>
      <w:r w:rsidRPr="002275E0">
        <w:t>het land</w:t>
      </w:r>
    </w:p>
    <w:p w14:paraId="015CD1F2" w14:textId="61EA6542" w:rsidR="00CF04E7" w:rsidRDefault="002275E0" w:rsidP="00CF04E7">
      <w:pPr>
        <w:pStyle w:val="Lijstalinea"/>
        <w:numPr>
          <w:ilvl w:val="0"/>
          <w:numId w:val="15"/>
        </w:numPr>
      </w:pPr>
      <w:r w:rsidRPr="002275E0">
        <w:t>mogelijkheden</w:t>
      </w:r>
      <w:r w:rsidR="00CF04E7">
        <w:t xml:space="preserve">, </w:t>
      </w:r>
      <w:r w:rsidRPr="002275E0">
        <w:t>ideeën</w:t>
      </w:r>
      <w:r w:rsidR="00CF04E7">
        <w:t>,</w:t>
      </w:r>
      <w:r w:rsidRPr="002275E0">
        <w:t xml:space="preserve"> activiteiten en campagnes elders in de zorg. </w:t>
      </w:r>
    </w:p>
    <w:p w14:paraId="457ADBFF" w14:textId="77777777" w:rsidR="00CF04E7" w:rsidRDefault="00CF04E7" w:rsidP="002275E0"/>
    <w:p w14:paraId="58847B02" w14:textId="44FC3C72" w:rsidR="00984ACC" w:rsidRDefault="002275E0" w:rsidP="002275E0">
      <w:r w:rsidRPr="002275E0">
        <w:t xml:space="preserve">We haken waar mogelijk aan bij bestaande activiteiten, agenderen, signaleren en informeren hoe dit door de partijen in de geboortezorg eenduidig en integraal kan worden opgepakt. Niet het wiel opnieuw uitvinden </w:t>
      </w:r>
      <w:r w:rsidR="004B735D">
        <w:t>maar gebruik maken van elkaars inbreng.</w:t>
      </w:r>
      <w:r w:rsidR="00180B5E">
        <w:t xml:space="preserve"> </w:t>
      </w:r>
    </w:p>
    <w:p w14:paraId="12502B2B" w14:textId="2894CE4A" w:rsidR="00984ACC" w:rsidRDefault="00984ACC" w:rsidP="002275E0"/>
    <w:p w14:paraId="02066159" w14:textId="30DC71D7" w:rsidR="002275E0" w:rsidRPr="002275E0" w:rsidRDefault="002275E0" w:rsidP="002275E0">
      <w:r w:rsidRPr="002275E0">
        <w:t>De meeste activiteiten worden dus niet alleen door het CPZ uitgevoerd maar in gezamenlijkheid met de deelnemende partijen</w:t>
      </w:r>
      <w:r w:rsidR="00E67912">
        <w:t>. H</w:t>
      </w:r>
      <w:r w:rsidR="00876C87">
        <w:t>et CPZ vervult dan een faciliterende rol</w:t>
      </w:r>
      <w:r w:rsidRPr="002275E0">
        <w:t>.</w:t>
      </w:r>
      <w:r w:rsidR="00AC6780">
        <w:t xml:space="preserve"> </w:t>
      </w:r>
      <w:r w:rsidRPr="002275E0">
        <w:t xml:space="preserve">Het CPZ heeft met name de rol om de deelnemende partijen te helpen </w:t>
      </w:r>
      <w:r w:rsidR="00180B5E" w:rsidRPr="002275E0">
        <w:t>signaleren</w:t>
      </w:r>
      <w:r w:rsidRPr="002275E0">
        <w:t xml:space="preserve"> en agenderen en waar mogelijk te ondersteunen bij het betrekken van cliënten bij beleids- en productontwikkelingen. De deelnemende partijen inclusief de cliëntenorganisaties zijn zelf verantwoordelijk voor hun bijdrage in deze werk- en projectgroepen. </w:t>
      </w:r>
    </w:p>
    <w:p w14:paraId="07571BAA" w14:textId="77777777" w:rsidR="0093111D" w:rsidRDefault="0093111D" w:rsidP="0093111D"/>
    <w:p w14:paraId="33CCEA8D" w14:textId="3AC51DBE" w:rsidR="0093111D" w:rsidRPr="002275E0" w:rsidRDefault="0093111D" w:rsidP="0093111D">
      <w:r w:rsidRPr="002275E0">
        <w:t xml:space="preserve">Om het gehele traject van </w:t>
      </w:r>
      <w:r w:rsidR="00E67912">
        <w:t>‘</w:t>
      </w:r>
      <w:r w:rsidRPr="002275E0">
        <w:t>de cliënt als gelijkwaardige partner</w:t>
      </w:r>
      <w:r w:rsidR="00E67912">
        <w:t>’</w:t>
      </w:r>
      <w:r w:rsidRPr="002275E0">
        <w:t xml:space="preserve"> te monitoren en actief mee te denken over verbeteringen </w:t>
      </w:r>
      <w:r>
        <w:t xml:space="preserve">wordt een </w:t>
      </w:r>
      <w:r w:rsidRPr="002275E0">
        <w:t>klankbordgroep van cliëntenorganisaties</w:t>
      </w:r>
      <w:r w:rsidR="001B63BD">
        <w:t xml:space="preserve"> en </w:t>
      </w:r>
      <w:r w:rsidR="00E67912">
        <w:t>-</w:t>
      </w:r>
      <w:r w:rsidRPr="002275E0">
        <w:t xml:space="preserve">vertegenwoordigers </w:t>
      </w:r>
      <w:r w:rsidR="00A84E0B">
        <w:t xml:space="preserve">van de actieve moederraden </w:t>
      </w:r>
      <w:r w:rsidRPr="002275E0">
        <w:t>in</w:t>
      </w:r>
      <w:r w:rsidR="00234BE3">
        <w:t>ge</w:t>
      </w:r>
      <w:r w:rsidRPr="002275E0">
        <w:t>stel</w:t>
      </w:r>
      <w:r w:rsidR="00234BE3">
        <w:t>d</w:t>
      </w:r>
      <w:r w:rsidRPr="002275E0">
        <w:t xml:space="preserve"> </w:t>
      </w:r>
      <w:r w:rsidR="00234BE3">
        <w:t>door</w:t>
      </w:r>
      <w:r w:rsidRPr="002275E0">
        <w:t xml:space="preserve"> het CPZ </w:t>
      </w:r>
      <w:r w:rsidR="00A84E0B">
        <w:t xml:space="preserve"> i.s.m. de Patiëntenfederatie Nederland </w:t>
      </w:r>
    </w:p>
    <w:p w14:paraId="574EF9FD" w14:textId="77777777" w:rsidR="0093111D" w:rsidRPr="002275E0" w:rsidRDefault="0093111D" w:rsidP="0093111D"/>
    <w:p w14:paraId="0BD945CA" w14:textId="25D248BA" w:rsidR="0093111D" w:rsidRPr="002275E0" w:rsidRDefault="0093111D" w:rsidP="0093111D">
      <w:r w:rsidRPr="002275E0">
        <w:t>De aanbevelingen</w:t>
      </w:r>
      <w:r w:rsidR="00FE5760">
        <w:t>, voortgang</w:t>
      </w:r>
      <w:r w:rsidRPr="002275E0">
        <w:t xml:space="preserve"> en uitkomsten vanuit de</w:t>
      </w:r>
      <w:r w:rsidR="0096333C">
        <w:t>ze cliëntenklankbordgroep</w:t>
      </w:r>
      <w:r w:rsidR="00FA651C">
        <w:t xml:space="preserve"> en</w:t>
      </w:r>
      <w:r w:rsidR="00EE2E4D">
        <w:t xml:space="preserve"> de </w:t>
      </w:r>
      <w:r w:rsidR="00090D51">
        <w:t>cliënt</w:t>
      </w:r>
      <w:r w:rsidR="00EE2E4D">
        <w:t xml:space="preserve">raadplegingen </w:t>
      </w:r>
      <w:r w:rsidR="00FA651C">
        <w:t>vanuit</w:t>
      </w:r>
      <w:r w:rsidR="0096333C">
        <w:t xml:space="preserve"> de </w:t>
      </w:r>
      <w:r w:rsidRPr="002275E0">
        <w:t xml:space="preserve">verschillende werk- en projectgroepen worden </w:t>
      </w:r>
      <w:r w:rsidR="00EE2E4D">
        <w:t>door de deelnemende partijen geëvalueerd</w:t>
      </w:r>
      <w:r w:rsidR="00C628BD">
        <w:t>. Op basis hiervan worden voostellen ontwikkeld</w:t>
      </w:r>
      <w:r w:rsidR="00420E9C">
        <w:t xml:space="preserve"> die </w:t>
      </w:r>
      <w:r w:rsidR="0089579F">
        <w:t xml:space="preserve">in het Directeuren Overleg </w:t>
      </w:r>
      <w:r w:rsidR="00924905">
        <w:t xml:space="preserve">worden besproken </w:t>
      </w:r>
      <w:r w:rsidR="00420E9C">
        <w:t xml:space="preserve">voor draagvlak </w:t>
      </w:r>
      <w:r w:rsidR="00AC1A63">
        <w:t>van de partijen</w:t>
      </w:r>
      <w:r w:rsidR="00FA651C">
        <w:t>.</w:t>
      </w:r>
      <w:r w:rsidR="00AC1A63">
        <w:t xml:space="preserve"> </w:t>
      </w:r>
      <w:r w:rsidR="00FA651C">
        <w:t>D</w:t>
      </w:r>
      <w:r w:rsidR="000B0365">
        <w:t>e voortgang zal worden g</w:t>
      </w:r>
      <w:r>
        <w:t>erapporteerd aan</w:t>
      </w:r>
      <w:r w:rsidR="000B0365">
        <w:t xml:space="preserve"> het bestuur</w:t>
      </w:r>
      <w:r w:rsidR="006A6E83">
        <w:t xml:space="preserve"> en </w:t>
      </w:r>
      <w:r w:rsidR="00FA651C">
        <w:t xml:space="preserve">opgenomen </w:t>
      </w:r>
      <w:r w:rsidR="006A6E83">
        <w:t>in het jaarverslag</w:t>
      </w:r>
      <w:r w:rsidRPr="002275E0">
        <w:t>.</w:t>
      </w:r>
    </w:p>
    <w:p w14:paraId="56608237" w14:textId="42D00E47" w:rsidR="00F42FFD" w:rsidRDefault="00F42FFD" w:rsidP="002275E0"/>
    <w:p w14:paraId="58C16515" w14:textId="54BF8E56" w:rsidR="00994A40" w:rsidRDefault="00994A40" w:rsidP="002275E0">
      <w:pPr>
        <w:rPr>
          <w:color w:val="FF0000"/>
        </w:rPr>
        <w:sectPr w:rsidR="00994A40" w:rsidSect="00BF62AE">
          <w:headerReference w:type="default" r:id="rId15"/>
          <w:footerReference w:type="default" r:id="rId16"/>
          <w:headerReference w:type="first" r:id="rId17"/>
          <w:footerReference w:type="first" r:id="rId18"/>
          <w:pgSz w:w="11906" w:h="16838" w:code="9"/>
          <w:pgMar w:top="3209" w:right="1531" w:bottom="1616" w:left="1985" w:header="1531" w:footer="652" w:gutter="0"/>
          <w:cols w:space="708"/>
          <w:titlePg/>
          <w:docGrid w:linePitch="360"/>
        </w:sectPr>
      </w:pPr>
    </w:p>
    <w:p w14:paraId="500745D1" w14:textId="785ECA1D" w:rsidR="00C512F0" w:rsidRDefault="00C512F0" w:rsidP="002275E0">
      <w:pPr>
        <w:rPr>
          <w:b/>
          <w:sz w:val="32"/>
        </w:rPr>
      </w:pPr>
    </w:p>
    <w:p w14:paraId="246CBEDF" w14:textId="77777777" w:rsidR="00512FBC" w:rsidRPr="00302875" w:rsidRDefault="00512FBC" w:rsidP="00512FBC">
      <w:pPr>
        <w:pStyle w:val="Koptekst"/>
        <w:spacing w:after="80"/>
        <w:ind w:firstLine="708"/>
        <w:rPr>
          <w:color w:val="00B0F0"/>
          <w:sz w:val="24"/>
          <w:szCs w:val="24"/>
        </w:rPr>
      </w:pPr>
      <w:r w:rsidRPr="00302875">
        <w:rPr>
          <w:color w:val="00B0F0"/>
          <w:sz w:val="24"/>
          <w:szCs w:val="24"/>
        </w:rPr>
        <w:t>Bijlage Activiteiten 2019-2020</w:t>
      </w:r>
    </w:p>
    <w:p w14:paraId="677CBDF5" w14:textId="77777777" w:rsidR="00512FBC" w:rsidRDefault="00512FBC" w:rsidP="002275E0">
      <w:pPr>
        <w:rPr>
          <w:b/>
          <w:sz w:val="32"/>
        </w:rPr>
      </w:pPr>
    </w:p>
    <w:tbl>
      <w:tblPr>
        <w:tblStyle w:val="Tabelraster"/>
        <w:tblW w:w="14596" w:type="dxa"/>
        <w:tblLook w:val="04A0" w:firstRow="1" w:lastRow="0" w:firstColumn="1" w:lastColumn="0" w:noHBand="0" w:noVBand="1"/>
      </w:tblPr>
      <w:tblGrid>
        <w:gridCol w:w="1017"/>
        <w:gridCol w:w="3231"/>
        <w:gridCol w:w="4536"/>
        <w:gridCol w:w="2977"/>
        <w:gridCol w:w="567"/>
        <w:gridCol w:w="567"/>
        <w:gridCol w:w="567"/>
        <w:gridCol w:w="567"/>
        <w:gridCol w:w="567"/>
      </w:tblGrid>
      <w:tr w:rsidR="00994A40" w14:paraId="7C87FC95" w14:textId="77777777" w:rsidTr="00994A40">
        <w:trPr>
          <w:cantSplit/>
          <w:trHeight w:val="1986"/>
        </w:trPr>
        <w:tc>
          <w:tcPr>
            <w:tcW w:w="1017" w:type="dxa"/>
          </w:tcPr>
          <w:p w14:paraId="232F8E8F" w14:textId="5E0C83C9" w:rsidR="00C512F0" w:rsidRPr="004E4BFF" w:rsidRDefault="00573D46" w:rsidP="002275E0">
            <w:pPr>
              <w:rPr>
                <w:b/>
                <w:sz w:val="24"/>
                <w:szCs w:val="24"/>
              </w:rPr>
            </w:pPr>
            <w:bookmarkStart w:id="1" w:name="_Hlk31195271"/>
            <w:r w:rsidRPr="004E4BFF">
              <w:rPr>
                <w:b/>
                <w:sz w:val="24"/>
                <w:szCs w:val="24"/>
              </w:rPr>
              <w:t>Periode</w:t>
            </w:r>
          </w:p>
        </w:tc>
        <w:tc>
          <w:tcPr>
            <w:tcW w:w="3231" w:type="dxa"/>
          </w:tcPr>
          <w:p w14:paraId="727CBC71" w14:textId="55F49547" w:rsidR="00C512F0" w:rsidRPr="004E4BFF" w:rsidRDefault="00573D46" w:rsidP="002275E0">
            <w:pPr>
              <w:rPr>
                <w:b/>
                <w:sz w:val="24"/>
                <w:szCs w:val="24"/>
              </w:rPr>
            </w:pPr>
            <w:r w:rsidRPr="004E4BFF">
              <w:rPr>
                <w:b/>
                <w:sz w:val="24"/>
                <w:szCs w:val="24"/>
              </w:rPr>
              <w:t>Activiteit</w:t>
            </w:r>
          </w:p>
        </w:tc>
        <w:tc>
          <w:tcPr>
            <w:tcW w:w="4536" w:type="dxa"/>
          </w:tcPr>
          <w:p w14:paraId="3656399B" w14:textId="597F25B7" w:rsidR="00C512F0" w:rsidRPr="004E4BFF" w:rsidRDefault="004E4BFF" w:rsidP="002275E0">
            <w:pPr>
              <w:rPr>
                <w:b/>
                <w:sz w:val="24"/>
                <w:szCs w:val="24"/>
              </w:rPr>
            </w:pPr>
            <w:r w:rsidRPr="004E4BFF">
              <w:rPr>
                <w:b/>
                <w:sz w:val="24"/>
                <w:szCs w:val="24"/>
              </w:rPr>
              <w:t>Rol deelnemende partijen</w:t>
            </w:r>
          </w:p>
        </w:tc>
        <w:tc>
          <w:tcPr>
            <w:tcW w:w="2977" w:type="dxa"/>
          </w:tcPr>
          <w:p w14:paraId="24ECC135" w14:textId="32642DD6" w:rsidR="00C512F0" w:rsidRPr="004E4BFF" w:rsidRDefault="004E4BFF" w:rsidP="002275E0">
            <w:pPr>
              <w:rPr>
                <w:b/>
                <w:sz w:val="24"/>
                <w:szCs w:val="24"/>
              </w:rPr>
            </w:pPr>
            <w:r w:rsidRPr="004E4BFF">
              <w:rPr>
                <w:b/>
                <w:sz w:val="24"/>
                <w:szCs w:val="24"/>
              </w:rPr>
              <w:t>Rol CPZ</w:t>
            </w:r>
          </w:p>
        </w:tc>
        <w:tc>
          <w:tcPr>
            <w:tcW w:w="567" w:type="dxa"/>
            <w:textDirection w:val="tbRl"/>
          </w:tcPr>
          <w:p w14:paraId="29BCD630" w14:textId="72EB2A78" w:rsidR="00C512F0" w:rsidRPr="006D6A0A" w:rsidRDefault="00ED75A5" w:rsidP="004E4BFF">
            <w:pPr>
              <w:ind w:left="113" w:right="113"/>
              <w:rPr>
                <w:b/>
                <w:szCs w:val="20"/>
              </w:rPr>
            </w:pPr>
            <w:r>
              <w:rPr>
                <w:b/>
                <w:szCs w:val="20"/>
              </w:rPr>
              <w:t>b</w:t>
            </w:r>
            <w:r w:rsidR="004E4BFF" w:rsidRPr="006D6A0A">
              <w:rPr>
                <w:b/>
                <w:szCs w:val="20"/>
              </w:rPr>
              <w:t>egrippenkader</w:t>
            </w:r>
          </w:p>
        </w:tc>
        <w:tc>
          <w:tcPr>
            <w:tcW w:w="567" w:type="dxa"/>
            <w:textDirection w:val="tbRl"/>
          </w:tcPr>
          <w:p w14:paraId="4C71B14D" w14:textId="36433097" w:rsidR="00C512F0" w:rsidRPr="006D6A0A" w:rsidRDefault="006D6A0A" w:rsidP="004E4BFF">
            <w:pPr>
              <w:ind w:left="113" w:right="113"/>
              <w:rPr>
                <w:b/>
                <w:szCs w:val="20"/>
              </w:rPr>
            </w:pPr>
            <w:r w:rsidRPr="006D6A0A">
              <w:rPr>
                <w:b/>
                <w:szCs w:val="20"/>
              </w:rPr>
              <w:t>attitudeverandering</w:t>
            </w:r>
          </w:p>
        </w:tc>
        <w:tc>
          <w:tcPr>
            <w:tcW w:w="567" w:type="dxa"/>
            <w:textDirection w:val="tbRl"/>
          </w:tcPr>
          <w:p w14:paraId="40ABA3D9" w14:textId="59A77FE9" w:rsidR="00C512F0" w:rsidRPr="006D6A0A" w:rsidRDefault="006D6A0A" w:rsidP="004E4BFF">
            <w:pPr>
              <w:ind w:left="113" w:right="113"/>
              <w:rPr>
                <w:b/>
                <w:szCs w:val="20"/>
              </w:rPr>
            </w:pPr>
            <w:proofErr w:type="spellStart"/>
            <w:r w:rsidRPr="006D6A0A">
              <w:rPr>
                <w:b/>
                <w:szCs w:val="20"/>
              </w:rPr>
              <w:t>oganiseren</w:t>
            </w:r>
            <w:proofErr w:type="spellEnd"/>
          </w:p>
        </w:tc>
        <w:tc>
          <w:tcPr>
            <w:tcW w:w="567" w:type="dxa"/>
            <w:textDirection w:val="tbRl"/>
          </w:tcPr>
          <w:p w14:paraId="13B9A39C" w14:textId="5010428A" w:rsidR="00C512F0" w:rsidRPr="006D6A0A" w:rsidRDefault="006D6A0A" w:rsidP="004E4BFF">
            <w:pPr>
              <w:ind w:left="113" w:right="113"/>
              <w:rPr>
                <w:b/>
                <w:szCs w:val="20"/>
              </w:rPr>
            </w:pPr>
            <w:r w:rsidRPr="006D6A0A">
              <w:rPr>
                <w:b/>
                <w:szCs w:val="20"/>
              </w:rPr>
              <w:t>faciliteren</w:t>
            </w:r>
          </w:p>
        </w:tc>
        <w:tc>
          <w:tcPr>
            <w:tcW w:w="567" w:type="dxa"/>
            <w:textDirection w:val="tbRl"/>
          </w:tcPr>
          <w:p w14:paraId="53C6611A" w14:textId="02D0F834" w:rsidR="00C512F0" w:rsidRPr="006D6A0A" w:rsidRDefault="006D6A0A" w:rsidP="004E4BFF">
            <w:pPr>
              <w:ind w:left="113" w:right="113"/>
              <w:rPr>
                <w:b/>
                <w:szCs w:val="20"/>
              </w:rPr>
            </w:pPr>
            <w:r w:rsidRPr="006D6A0A">
              <w:rPr>
                <w:b/>
                <w:szCs w:val="20"/>
              </w:rPr>
              <w:t>meten</w:t>
            </w:r>
          </w:p>
        </w:tc>
      </w:tr>
      <w:bookmarkEnd w:id="1"/>
      <w:tr w:rsidR="0043583C" w14:paraId="39F1375A" w14:textId="77777777" w:rsidTr="00B90D53">
        <w:trPr>
          <w:cantSplit/>
          <w:trHeight w:val="854"/>
        </w:trPr>
        <w:tc>
          <w:tcPr>
            <w:tcW w:w="1017" w:type="dxa"/>
          </w:tcPr>
          <w:p w14:paraId="194165B5" w14:textId="3DBC904B" w:rsidR="0043583C" w:rsidRPr="004E4BFF" w:rsidRDefault="0043583C" w:rsidP="002275E0">
            <w:pPr>
              <w:rPr>
                <w:b/>
                <w:sz w:val="24"/>
                <w:szCs w:val="24"/>
              </w:rPr>
            </w:pPr>
            <w:r w:rsidRPr="00994A40">
              <w:rPr>
                <w:b/>
                <w:szCs w:val="20"/>
              </w:rPr>
              <w:t>2019</w:t>
            </w:r>
          </w:p>
        </w:tc>
        <w:tc>
          <w:tcPr>
            <w:tcW w:w="3231" w:type="dxa"/>
          </w:tcPr>
          <w:p w14:paraId="75E55368" w14:textId="77777777" w:rsidR="0043583C" w:rsidRPr="006578C9" w:rsidRDefault="0043583C" w:rsidP="0043583C">
            <w:pPr>
              <w:rPr>
                <w:sz w:val="18"/>
                <w:szCs w:val="18"/>
              </w:rPr>
            </w:pPr>
            <w:r w:rsidRPr="006578C9">
              <w:rPr>
                <w:sz w:val="18"/>
                <w:szCs w:val="18"/>
              </w:rPr>
              <w:t>Oriëntatie op manieren om zorgverleners bewust te maken dat het echt anders moet.</w:t>
            </w:r>
          </w:p>
          <w:p w14:paraId="7CE788CC" w14:textId="77777777" w:rsidR="0043583C" w:rsidRPr="006578C9" w:rsidRDefault="0043583C" w:rsidP="002275E0">
            <w:pPr>
              <w:rPr>
                <w:b/>
                <w:sz w:val="18"/>
                <w:szCs w:val="18"/>
              </w:rPr>
            </w:pPr>
          </w:p>
        </w:tc>
        <w:tc>
          <w:tcPr>
            <w:tcW w:w="4536" w:type="dxa"/>
          </w:tcPr>
          <w:p w14:paraId="5977F537" w14:textId="77777777" w:rsidR="0043583C" w:rsidRPr="006578C9" w:rsidRDefault="0043583C" w:rsidP="002275E0">
            <w:pPr>
              <w:rPr>
                <w:b/>
                <w:sz w:val="18"/>
                <w:szCs w:val="18"/>
              </w:rPr>
            </w:pPr>
          </w:p>
        </w:tc>
        <w:tc>
          <w:tcPr>
            <w:tcW w:w="2977" w:type="dxa"/>
          </w:tcPr>
          <w:p w14:paraId="6F20B2DA" w14:textId="77777777" w:rsidR="00F87CDA" w:rsidRPr="006578C9" w:rsidRDefault="00F87CDA" w:rsidP="00F87CDA">
            <w:pPr>
              <w:rPr>
                <w:sz w:val="18"/>
                <w:szCs w:val="18"/>
              </w:rPr>
            </w:pPr>
            <w:r w:rsidRPr="006578C9">
              <w:rPr>
                <w:sz w:val="18"/>
                <w:szCs w:val="18"/>
              </w:rPr>
              <w:t xml:space="preserve">Deskresearch, concluderende notitie ter voorbereiding voor de </w:t>
            </w:r>
            <w:proofErr w:type="spellStart"/>
            <w:r w:rsidRPr="006578C9">
              <w:rPr>
                <w:sz w:val="18"/>
                <w:szCs w:val="18"/>
              </w:rPr>
              <w:t>Deep</w:t>
            </w:r>
            <w:proofErr w:type="spellEnd"/>
            <w:r w:rsidRPr="006578C9">
              <w:rPr>
                <w:sz w:val="18"/>
                <w:szCs w:val="18"/>
              </w:rPr>
              <w:t xml:space="preserve"> </w:t>
            </w:r>
            <w:proofErr w:type="spellStart"/>
            <w:r w:rsidRPr="006578C9">
              <w:rPr>
                <w:sz w:val="18"/>
                <w:szCs w:val="18"/>
              </w:rPr>
              <w:t>dive</w:t>
            </w:r>
            <w:proofErr w:type="spellEnd"/>
            <w:r w:rsidRPr="006578C9">
              <w:rPr>
                <w:sz w:val="18"/>
                <w:szCs w:val="18"/>
              </w:rPr>
              <w:t xml:space="preserve">  van het bestuur.</w:t>
            </w:r>
          </w:p>
          <w:p w14:paraId="6A07299A" w14:textId="77777777" w:rsidR="0043583C" w:rsidRPr="006578C9" w:rsidRDefault="0043583C" w:rsidP="002275E0">
            <w:pPr>
              <w:rPr>
                <w:b/>
                <w:sz w:val="18"/>
                <w:szCs w:val="18"/>
              </w:rPr>
            </w:pPr>
          </w:p>
        </w:tc>
        <w:tc>
          <w:tcPr>
            <w:tcW w:w="567" w:type="dxa"/>
          </w:tcPr>
          <w:p w14:paraId="2FD3E4FE" w14:textId="44F7D294" w:rsidR="0043583C" w:rsidRPr="006578C9" w:rsidRDefault="00AD510E" w:rsidP="00664E83">
            <w:pPr>
              <w:rPr>
                <w:sz w:val="18"/>
                <w:szCs w:val="18"/>
              </w:rPr>
            </w:pPr>
            <w:r w:rsidRPr="006578C9">
              <w:rPr>
                <w:sz w:val="18"/>
                <w:szCs w:val="18"/>
              </w:rPr>
              <w:t>x</w:t>
            </w:r>
          </w:p>
        </w:tc>
        <w:tc>
          <w:tcPr>
            <w:tcW w:w="567" w:type="dxa"/>
          </w:tcPr>
          <w:p w14:paraId="6F04BB43" w14:textId="321E17E9" w:rsidR="0043583C" w:rsidRPr="006578C9" w:rsidRDefault="00664E83" w:rsidP="00664E83">
            <w:pPr>
              <w:rPr>
                <w:sz w:val="18"/>
                <w:szCs w:val="18"/>
              </w:rPr>
            </w:pPr>
            <w:r w:rsidRPr="006578C9">
              <w:rPr>
                <w:sz w:val="18"/>
                <w:szCs w:val="18"/>
              </w:rPr>
              <w:t>x</w:t>
            </w:r>
          </w:p>
        </w:tc>
        <w:tc>
          <w:tcPr>
            <w:tcW w:w="567" w:type="dxa"/>
          </w:tcPr>
          <w:p w14:paraId="2390F520" w14:textId="77777777" w:rsidR="0043583C" w:rsidRPr="006578C9" w:rsidRDefault="0043583C" w:rsidP="00664E83">
            <w:pPr>
              <w:rPr>
                <w:sz w:val="18"/>
                <w:szCs w:val="18"/>
              </w:rPr>
            </w:pPr>
          </w:p>
        </w:tc>
        <w:tc>
          <w:tcPr>
            <w:tcW w:w="567" w:type="dxa"/>
          </w:tcPr>
          <w:p w14:paraId="0B1882CD" w14:textId="77777777" w:rsidR="0043583C" w:rsidRPr="00664E83" w:rsidRDefault="0043583C" w:rsidP="00664E83">
            <w:pPr>
              <w:rPr>
                <w:szCs w:val="20"/>
              </w:rPr>
            </w:pPr>
          </w:p>
        </w:tc>
        <w:tc>
          <w:tcPr>
            <w:tcW w:w="567" w:type="dxa"/>
          </w:tcPr>
          <w:p w14:paraId="465EB276" w14:textId="77777777" w:rsidR="0043583C" w:rsidRPr="006D6A0A" w:rsidRDefault="0043583C" w:rsidP="00664E83">
            <w:pPr>
              <w:rPr>
                <w:b/>
                <w:szCs w:val="20"/>
              </w:rPr>
            </w:pPr>
          </w:p>
        </w:tc>
      </w:tr>
      <w:tr w:rsidR="00994A40" w:rsidRPr="009270B0" w14:paraId="1BC959AD" w14:textId="77777777" w:rsidTr="00994A40">
        <w:tc>
          <w:tcPr>
            <w:tcW w:w="1017" w:type="dxa"/>
          </w:tcPr>
          <w:p w14:paraId="07F1CDAE" w14:textId="7B2B0DC7" w:rsidR="00C512F0" w:rsidRPr="00994A40" w:rsidRDefault="00C512F0" w:rsidP="002275E0">
            <w:pPr>
              <w:rPr>
                <w:b/>
                <w:szCs w:val="20"/>
              </w:rPr>
            </w:pPr>
          </w:p>
        </w:tc>
        <w:tc>
          <w:tcPr>
            <w:tcW w:w="3231" w:type="dxa"/>
          </w:tcPr>
          <w:p w14:paraId="0D81A9D1" w14:textId="399A37CB" w:rsidR="00994A40" w:rsidRPr="006578C9" w:rsidRDefault="00994A40" w:rsidP="00994A40">
            <w:pPr>
              <w:rPr>
                <w:sz w:val="18"/>
                <w:szCs w:val="18"/>
              </w:rPr>
            </w:pPr>
            <w:proofErr w:type="spellStart"/>
            <w:r w:rsidRPr="006578C9">
              <w:rPr>
                <w:sz w:val="18"/>
                <w:szCs w:val="18"/>
              </w:rPr>
              <w:t>Deep</w:t>
            </w:r>
            <w:proofErr w:type="spellEnd"/>
            <w:r w:rsidRPr="006578C9">
              <w:rPr>
                <w:sz w:val="18"/>
                <w:szCs w:val="18"/>
              </w:rPr>
              <w:t xml:space="preserve"> </w:t>
            </w:r>
            <w:proofErr w:type="spellStart"/>
            <w:r w:rsidRPr="006578C9">
              <w:rPr>
                <w:sz w:val="18"/>
                <w:szCs w:val="18"/>
              </w:rPr>
              <w:t>dive</w:t>
            </w:r>
            <w:proofErr w:type="spellEnd"/>
            <w:r w:rsidRPr="006578C9">
              <w:rPr>
                <w:sz w:val="18"/>
                <w:szCs w:val="18"/>
              </w:rPr>
              <w:t xml:space="preserve"> bestuur CPZ ter oriëntatie op visie en begrippenkader ‘Cli</w:t>
            </w:r>
            <w:r w:rsidR="00AE4838">
              <w:rPr>
                <w:sz w:val="18"/>
                <w:szCs w:val="18"/>
              </w:rPr>
              <w:t>ë</w:t>
            </w:r>
            <w:r w:rsidRPr="006578C9">
              <w:rPr>
                <w:sz w:val="18"/>
                <w:szCs w:val="18"/>
              </w:rPr>
              <w:t xml:space="preserve">nt als gelijkwaardig partner’ en </w:t>
            </w:r>
            <w:r w:rsidR="00AE4838">
              <w:rPr>
                <w:sz w:val="18"/>
                <w:szCs w:val="18"/>
              </w:rPr>
              <w:t>s</w:t>
            </w:r>
            <w:r w:rsidRPr="006578C9">
              <w:rPr>
                <w:sz w:val="18"/>
                <w:szCs w:val="18"/>
              </w:rPr>
              <w:t>amen beslissen</w:t>
            </w:r>
            <w:r w:rsidR="00034A49">
              <w:rPr>
                <w:sz w:val="18"/>
                <w:szCs w:val="18"/>
              </w:rPr>
              <w:t>.</w:t>
            </w:r>
          </w:p>
          <w:p w14:paraId="626C2EE7" w14:textId="77777777" w:rsidR="00C512F0" w:rsidRPr="006578C9" w:rsidRDefault="00C512F0" w:rsidP="002275E0">
            <w:pPr>
              <w:rPr>
                <w:b/>
                <w:sz w:val="18"/>
                <w:szCs w:val="18"/>
              </w:rPr>
            </w:pPr>
          </w:p>
        </w:tc>
        <w:tc>
          <w:tcPr>
            <w:tcW w:w="4536" w:type="dxa"/>
          </w:tcPr>
          <w:p w14:paraId="7EAF11E3" w14:textId="400352FA" w:rsidR="00C512F0" w:rsidRPr="006578C9" w:rsidRDefault="009270B0" w:rsidP="002275E0">
            <w:pPr>
              <w:rPr>
                <w:sz w:val="18"/>
                <w:szCs w:val="18"/>
              </w:rPr>
            </w:pPr>
            <w:r w:rsidRPr="006578C9">
              <w:rPr>
                <w:sz w:val="18"/>
                <w:szCs w:val="18"/>
              </w:rPr>
              <w:t xml:space="preserve">Deelnemende partijen onderschrijven </w:t>
            </w:r>
            <w:r w:rsidR="00C70998">
              <w:rPr>
                <w:sz w:val="18"/>
                <w:szCs w:val="18"/>
              </w:rPr>
              <w:t>Agenda</w:t>
            </w:r>
            <w:r w:rsidRPr="006578C9">
              <w:rPr>
                <w:sz w:val="18"/>
                <w:szCs w:val="18"/>
              </w:rPr>
              <w:t xml:space="preserve"> in directeurenoverleg</w:t>
            </w:r>
            <w:r w:rsidR="0031514C" w:rsidRPr="006578C9">
              <w:rPr>
                <w:sz w:val="18"/>
                <w:szCs w:val="18"/>
              </w:rPr>
              <w:t>.</w:t>
            </w:r>
          </w:p>
          <w:p w14:paraId="1D4E3677" w14:textId="77777777" w:rsidR="0031514C" w:rsidRPr="006578C9" w:rsidRDefault="0031514C" w:rsidP="0031514C">
            <w:pPr>
              <w:rPr>
                <w:sz w:val="18"/>
                <w:szCs w:val="18"/>
              </w:rPr>
            </w:pPr>
            <w:r w:rsidRPr="006578C9">
              <w:rPr>
                <w:sz w:val="18"/>
                <w:szCs w:val="18"/>
              </w:rPr>
              <w:t>De deelnemende partijen binnen het CPZ willen de gezamenlijke visie op integrale geboortezorg uitdragen. Het CPZ zet zich in om samen met de communicatieprofessionals van de deelnemende partijen, deze visie uit te dragen.</w:t>
            </w:r>
          </w:p>
          <w:p w14:paraId="6B503193" w14:textId="7F3DBE00" w:rsidR="0031514C" w:rsidRPr="006578C9" w:rsidRDefault="0031514C" w:rsidP="002275E0">
            <w:pPr>
              <w:rPr>
                <w:sz w:val="18"/>
                <w:szCs w:val="18"/>
              </w:rPr>
            </w:pPr>
          </w:p>
        </w:tc>
        <w:tc>
          <w:tcPr>
            <w:tcW w:w="2977" w:type="dxa"/>
          </w:tcPr>
          <w:p w14:paraId="43DAA64F" w14:textId="6CE5BEC9" w:rsidR="001E40AD" w:rsidRPr="006578C9" w:rsidRDefault="001E40AD" w:rsidP="001E40AD">
            <w:pPr>
              <w:rPr>
                <w:sz w:val="18"/>
                <w:szCs w:val="18"/>
              </w:rPr>
            </w:pPr>
            <w:r w:rsidRPr="006578C9">
              <w:rPr>
                <w:sz w:val="18"/>
                <w:szCs w:val="18"/>
              </w:rPr>
              <w:t xml:space="preserve">CPZ stelt verslag op en </w:t>
            </w:r>
            <w:r w:rsidR="00C70998">
              <w:rPr>
                <w:sz w:val="18"/>
                <w:szCs w:val="18"/>
              </w:rPr>
              <w:t>Agenda</w:t>
            </w:r>
            <w:r w:rsidRPr="006578C9">
              <w:rPr>
                <w:sz w:val="18"/>
                <w:szCs w:val="18"/>
              </w:rPr>
              <w:t xml:space="preserve"> 2020-2022</w:t>
            </w:r>
            <w:r w:rsidR="00034A49">
              <w:rPr>
                <w:sz w:val="18"/>
                <w:szCs w:val="18"/>
              </w:rPr>
              <w:t>.</w:t>
            </w:r>
          </w:p>
          <w:p w14:paraId="362AFE3D" w14:textId="77777777" w:rsidR="001E40AD" w:rsidRPr="006578C9" w:rsidRDefault="001E40AD" w:rsidP="001E40AD">
            <w:pPr>
              <w:rPr>
                <w:sz w:val="18"/>
                <w:szCs w:val="18"/>
              </w:rPr>
            </w:pPr>
          </w:p>
          <w:p w14:paraId="7E8AD68D" w14:textId="77777777" w:rsidR="00C512F0" w:rsidRPr="006578C9" w:rsidRDefault="00C512F0" w:rsidP="002275E0">
            <w:pPr>
              <w:rPr>
                <w:b/>
                <w:sz w:val="18"/>
                <w:szCs w:val="18"/>
              </w:rPr>
            </w:pPr>
          </w:p>
        </w:tc>
        <w:tc>
          <w:tcPr>
            <w:tcW w:w="567" w:type="dxa"/>
          </w:tcPr>
          <w:p w14:paraId="2F55CCB2" w14:textId="1A3440F5" w:rsidR="00C512F0" w:rsidRPr="006578C9" w:rsidRDefault="009270B0" w:rsidP="002275E0">
            <w:pPr>
              <w:rPr>
                <w:sz w:val="18"/>
                <w:szCs w:val="18"/>
              </w:rPr>
            </w:pPr>
            <w:r w:rsidRPr="006578C9">
              <w:rPr>
                <w:sz w:val="18"/>
                <w:szCs w:val="18"/>
              </w:rPr>
              <w:t>x</w:t>
            </w:r>
          </w:p>
        </w:tc>
        <w:tc>
          <w:tcPr>
            <w:tcW w:w="567" w:type="dxa"/>
          </w:tcPr>
          <w:p w14:paraId="099A8AAE" w14:textId="61ACAD07" w:rsidR="00C512F0" w:rsidRPr="006578C9" w:rsidRDefault="009270B0" w:rsidP="002275E0">
            <w:pPr>
              <w:rPr>
                <w:sz w:val="18"/>
                <w:szCs w:val="18"/>
              </w:rPr>
            </w:pPr>
            <w:r w:rsidRPr="006578C9">
              <w:rPr>
                <w:sz w:val="18"/>
                <w:szCs w:val="18"/>
              </w:rPr>
              <w:t>x</w:t>
            </w:r>
          </w:p>
        </w:tc>
        <w:tc>
          <w:tcPr>
            <w:tcW w:w="567" w:type="dxa"/>
          </w:tcPr>
          <w:p w14:paraId="08C6E9AA" w14:textId="77777777" w:rsidR="00C512F0" w:rsidRPr="006578C9" w:rsidRDefault="00C512F0" w:rsidP="002275E0">
            <w:pPr>
              <w:rPr>
                <w:sz w:val="18"/>
                <w:szCs w:val="18"/>
              </w:rPr>
            </w:pPr>
          </w:p>
        </w:tc>
        <w:tc>
          <w:tcPr>
            <w:tcW w:w="567" w:type="dxa"/>
          </w:tcPr>
          <w:p w14:paraId="51FED7ED" w14:textId="77777777" w:rsidR="00C512F0" w:rsidRPr="009270B0" w:rsidRDefault="00C512F0" w:rsidP="002275E0">
            <w:pPr>
              <w:rPr>
                <w:szCs w:val="20"/>
              </w:rPr>
            </w:pPr>
          </w:p>
        </w:tc>
        <w:tc>
          <w:tcPr>
            <w:tcW w:w="567" w:type="dxa"/>
          </w:tcPr>
          <w:p w14:paraId="38AE8FA4" w14:textId="77777777" w:rsidR="00C512F0" w:rsidRPr="009270B0" w:rsidRDefault="00C512F0" w:rsidP="002275E0">
            <w:pPr>
              <w:rPr>
                <w:szCs w:val="20"/>
              </w:rPr>
            </w:pPr>
          </w:p>
        </w:tc>
      </w:tr>
      <w:tr w:rsidR="00994A40" w:rsidRPr="00994A40" w14:paraId="5D3C1D2B" w14:textId="77777777" w:rsidTr="00994A40">
        <w:tc>
          <w:tcPr>
            <w:tcW w:w="1017" w:type="dxa"/>
          </w:tcPr>
          <w:p w14:paraId="1682062F" w14:textId="77777777" w:rsidR="00C512F0" w:rsidRPr="00994A40" w:rsidRDefault="00C512F0" w:rsidP="002275E0">
            <w:pPr>
              <w:rPr>
                <w:b/>
                <w:szCs w:val="20"/>
              </w:rPr>
            </w:pPr>
          </w:p>
        </w:tc>
        <w:tc>
          <w:tcPr>
            <w:tcW w:w="3231" w:type="dxa"/>
          </w:tcPr>
          <w:p w14:paraId="153405BB" w14:textId="2E772203" w:rsidR="00C512F0" w:rsidRPr="006F4509" w:rsidRDefault="00834D74" w:rsidP="002275E0">
            <w:pPr>
              <w:rPr>
                <w:sz w:val="18"/>
                <w:szCs w:val="18"/>
              </w:rPr>
            </w:pPr>
            <w:r w:rsidRPr="006578C9">
              <w:rPr>
                <w:sz w:val="18"/>
                <w:szCs w:val="18"/>
              </w:rPr>
              <w:t>Start inventarisatie visies en initiatieven bij CPZ-deelnemers</w:t>
            </w:r>
            <w:r w:rsidR="00034A49">
              <w:rPr>
                <w:sz w:val="18"/>
                <w:szCs w:val="18"/>
              </w:rPr>
              <w:t>.</w:t>
            </w:r>
          </w:p>
        </w:tc>
        <w:tc>
          <w:tcPr>
            <w:tcW w:w="4536" w:type="dxa"/>
          </w:tcPr>
          <w:p w14:paraId="48ADF0D2" w14:textId="2B609AF1" w:rsidR="00834D74" w:rsidRPr="006578C9" w:rsidRDefault="00834D74" w:rsidP="00834D74">
            <w:pPr>
              <w:rPr>
                <w:sz w:val="18"/>
                <w:szCs w:val="18"/>
              </w:rPr>
            </w:pPr>
            <w:r w:rsidRPr="006578C9">
              <w:rPr>
                <w:sz w:val="18"/>
                <w:szCs w:val="18"/>
              </w:rPr>
              <w:t>CPZ-deelnemers en CPZ verzamelen goede voorbeelden</w:t>
            </w:r>
            <w:r w:rsidR="00034A49">
              <w:rPr>
                <w:sz w:val="18"/>
                <w:szCs w:val="18"/>
              </w:rPr>
              <w:t>.</w:t>
            </w:r>
          </w:p>
          <w:p w14:paraId="07CC8372" w14:textId="77777777" w:rsidR="00C512F0" w:rsidRPr="006578C9" w:rsidRDefault="00C512F0" w:rsidP="002275E0">
            <w:pPr>
              <w:rPr>
                <w:b/>
                <w:sz w:val="18"/>
                <w:szCs w:val="18"/>
              </w:rPr>
            </w:pPr>
          </w:p>
        </w:tc>
        <w:tc>
          <w:tcPr>
            <w:tcW w:w="2977" w:type="dxa"/>
          </w:tcPr>
          <w:p w14:paraId="4BDB5BD8" w14:textId="3424DED3" w:rsidR="00C512F0" w:rsidRPr="006F4509" w:rsidRDefault="00CB0068" w:rsidP="002275E0">
            <w:pPr>
              <w:rPr>
                <w:sz w:val="18"/>
                <w:szCs w:val="18"/>
              </w:rPr>
            </w:pPr>
            <w:r w:rsidRPr="006578C9">
              <w:rPr>
                <w:sz w:val="18"/>
                <w:szCs w:val="18"/>
              </w:rPr>
              <w:t>CPZ houdt interviews met semigestructureerde vragenlijst</w:t>
            </w:r>
            <w:r w:rsidR="00034A49">
              <w:rPr>
                <w:sz w:val="18"/>
                <w:szCs w:val="18"/>
              </w:rPr>
              <w:t>.</w:t>
            </w:r>
          </w:p>
        </w:tc>
        <w:tc>
          <w:tcPr>
            <w:tcW w:w="567" w:type="dxa"/>
          </w:tcPr>
          <w:p w14:paraId="395F467C" w14:textId="42B6AFA2" w:rsidR="00C512F0" w:rsidRPr="006578C9" w:rsidRDefault="00CB0068" w:rsidP="002275E0">
            <w:pPr>
              <w:rPr>
                <w:b/>
                <w:sz w:val="18"/>
                <w:szCs w:val="18"/>
              </w:rPr>
            </w:pPr>
            <w:r w:rsidRPr="006578C9">
              <w:rPr>
                <w:b/>
                <w:sz w:val="18"/>
                <w:szCs w:val="18"/>
              </w:rPr>
              <w:t>x</w:t>
            </w:r>
          </w:p>
        </w:tc>
        <w:tc>
          <w:tcPr>
            <w:tcW w:w="567" w:type="dxa"/>
          </w:tcPr>
          <w:p w14:paraId="171FD4CC" w14:textId="77777777" w:rsidR="00C512F0" w:rsidRPr="006578C9" w:rsidRDefault="00C512F0" w:rsidP="002275E0">
            <w:pPr>
              <w:rPr>
                <w:b/>
                <w:sz w:val="18"/>
                <w:szCs w:val="18"/>
              </w:rPr>
            </w:pPr>
          </w:p>
        </w:tc>
        <w:tc>
          <w:tcPr>
            <w:tcW w:w="567" w:type="dxa"/>
          </w:tcPr>
          <w:p w14:paraId="3B33501B" w14:textId="77777777" w:rsidR="00C512F0" w:rsidRPr="006578C9" w:rsidRDefault="00C512F0" w:rsidP="002275E0">
            <w:pPr>
              <w:rPr>
                <w:b/>
                <w:sz w:val="18"/>
                <w:szCs w:val="18"/>
              </w:rPr>
            </w:pPr>
          </w:p>
        </w:tc>
        <w:tc>
          <w:tcPr>
            <w:tcW w:w="567" w:type="dxa"/>
          </w:tcPr>
          <w:p w14:paraId="3A94E5EA" w14:textId="77777777" w:rsidR="00C512F0" w:rsidRPr="00994A40" w:rsidRDefault="00C512F0" w:rsidP="002275E0">
            <w:pPr>
              <w:rPr>
                <w:b/>
                <w:szCs w:val="20"/>
              </w:rPr>
            </w:pPr>
          </w:p>
        </w:tc>
        <w:tc>
          <w:tcPr>
            <w:tcW w:w="567" w:type="dxa"/>
          </w:tcPr>
          <w:p w14:paraId="7D450E22" w14:textId="77777777" w:rsidR="00C512F0" w:rsidRPr="00994A40" w:rsidRDefault="00C512F0" w:rsidP="002275E0">
            <w:pPr>
              <w:rPr>
                <w:b/>
                <w:szCs w:val="20"/>
              </w:rPr>
            </w:pPr>
          </w:p>
        </w:tc>
      </w:tr>
      <w:tr w:rsidR="00994A40" w:rsidRPr="00994A40" w14:paraId="04BEF09D" w14:textId="77777777" w:rsidTr="00994A40">
        <w:tc>
          <w:tcPr>
            <w:tcW w:w="1017" w:type="dxa"/>
          </w:tcPr>
          <w:p w14:paraId="6637ED56" w14:textId="77777777" w:rsidR="00C512F0" w:rsidRPr="00994A40" w:rsidRDefault="00C512F0" w:rsidP="002275E0">
            <w:pPr>
              <w:rPr>
                <w:b/>
                <w:szCs w:val="20"/>
              </w:rPr>
            </w:pPr>
          </w:p>
        </w:tc>
        <w:tc>
          <w:tcPr>
            <w:tcW w:w="3231" w:type="dxa"/>
          </w:tcPr>
          <w:p w14:paraId="1EA90B99" w14:textId="3806117D" w:rsidR="00CB0068" w:rsidRPr="006578C9" w:rsidRDefault="00CB0068" w:rsidP="00CB0068">
            <w:pPr>
              <w:rPr>
                <w:sz w:val="18"/>
                <w:szCs w:val="18"/>
              </w:rPr>
            </w:pPr>
            <w:r w:rsidRPr="006578C9">
              <w:rPr>
                <w:sz w:val="18"/>
                <w:szCs w:val="18"/>
              </w:rPr>
              <w:t>Eerste bijeenkomst met de cliënten klankbordgroep (12 december) met o.a. Trudy van der Weijden om:</w:t>
            </w:r>
          </w:p>
          <w:p w14:paraId="562EA12E" w14:textId="77777777" w:rsidR="00CB0068" w:rsidRPr="006578C9" w:rsidRDefault="00CB0068" w:rsidP="00CB0068">
            <w:pPr>
              <w:rPr>
                <w:sz w:val="18"/>
                <w:szCs w:val="18"/>
              </w:rPr>
            </w:pPr>
            <w:r w:rsidRPr="006578C9">
              <w:rPr>
                <w:sz w:val="18"/>
                <w:szCs w:val="18"/>
              </w:rPr>
              <w:t>Verdieping rol deze klankbordgroep voor de integrale geboortezorg .</w:t>
            </w:r>
          </w:p>
          <w:p w14:paraId="0A98D99B" w14:textId="77777777" w:rsidR="00C512F0" w:rsidRPr="006578C9" w:rsidRDefault="00C512F0" w:rsidP="002275E0">
            <w:pPr>
              <w:rPr>
                <w:b/>
                <w:sz w:val="18"/>
                <w:szCs w:val="18"/>
              </w:rPr>
            </w:pPr>
          </w:p>
        </w:tc>
        <w:tc>
          <w:tcPr>
            <w:tcW w:w="4536" w:type="dxa"/>
          </w:tcPr>
          <w:p w14:paraId="4A6F1C07" w14:textId="5BD9B91B" w:rsidR="00CB0068" w:rsidRPr="006578C9" w:rsidRDefault="00CB0068" w:rsidP="00CB0068">
            <w:pPr>
              <w:rPr>
                <w:sz w:val="18"/>
                <w:szCs w:val="18"/>
              </w:rPr>
            </w:pPr>
            <w:r w:rsidRPr="006578C9">
              <w:rPr>
                <w:sz w:val="18"/>
                <w:szCs w:val="18"/>
              </w:rPr>
              <w:t xml:space="preserve">PFN, de categorale patiëntenorganisaties, Zelfbewust Zwanger, Moederraden en </w:t>
            </w:r>
            <w:r w:rsidR="00E47F7F" w:rsidRPr="006578C9">
              <w:rPr>
                <w:sz w:val="18"/>
                <w:szCs w:val="18"/>
              </w:rPr>
              <w:t>waar co</w:t>
            </w:r>
            <w:r w:rsidR="00FA651C">
              <w:rPr>
                <w:sz w:val="18"/>
                <w:szCs w:val="18"/>
              </w:rPr>
              <w:t>-</w:t>
            </w:r>
            <w:r w:rsidR="00E47F7F" w:rsidRPr="006578C9">
              <w:rPr>
                <w:sz w:val="18"/>
                <w:szCs w:val="18"/>
              </w:rPr>
              <w:t>creatie is gewenst ook de deelnemende partijen IG</w:t>
            </w:r>
            <w:r w:rsidR="0077581B">
              <w:rPr>
                <w:sz w:val="18"/>
                <w:szCs w:val="18"/>
              </w:rPr>
              <w:t>.</w:t>
            </w:r>
          </w:p>
          <w:p w14:paraId="24E0CF39" w14:textId="77777777" w:rsidR="00C512F0" w:rsidRPr="006578C9" w:rsidRDefault="00C512F0" w:rsidP="002275E0">
            <w:pPr>
              <w:rPr>
                <w:b/>
                <w:sz w:val="18"/>
                <w:szCs w:val="18"/>
              </w:rPr>
            </w:pPr>
          </w:p>
        </w:tc>
        <w:tc>
          <w:tcPr>
            <w:tcW w:w="2977" w:type="dxa"/>
          </w:tcPr>
          <w:p w14:paraId="5F7A9539" w14:textId="54C7F4F8" w:rsidR="00C512F0" w:rsidRPr="006578C9" w:rsidRDefault="00793C50" w:rsidP="002275E0">
            <w:pPr>
              <w:rPr>
                <w:sz w:val="18"/>
                <w:szCs w:val="18"/>
              </w:rPr>
            </w:pPr>
            <w:r w:rsidRPr="006578C9">
              <w:rPr>
                <w:sz w:val="18"/>
                <w:szCs w:val="18"/>
              </w:rPr>
              <w:t xml:space="preserve">CPZ </w:t>
            </w:r>
            <w:r w:rsidR="00663ABF" w:rsidRPr="006578C9">
              <w:rPr>
                <w:sz w:val="18"/>
                <w:szCs w:val="18"/>
              </w:rPr>
              <w:t>coördineert en zit de cliëntenraad voor</w:t>
            </w:r>
            <w:r w:rsidR="0077581B">
              <w:rPr>
                <w:sz w:val="18"/>
                <w:szCs w:val="18"/>
              </w:rPr>
              <w:t>.</w:t>
            </w:r>
          </w:p>
        </w:tc>
        <w:tc>
          <w:tcPr>
            <w:tcW w:w="567" w:type="dxa"/>
          </w:tcPr>
          <w:p w14:paraId="7CBB8B89" w14:textId="77777777" w:rsidR="00C512F0" w:rsidRPr="006578C9" w:rsidRDefault="00C512F0" w:rsidP="002275E0">
            <w:pPr>
              <w:rPr>
                <w:sz w:val="18"/>
                <w:szCs w:val="18"/>
              </w:rPr>
            </w:pPr>
          </w:p>
        </w:tc>
        <w:tc>
          <w:tcPr>
            <w:tcW w:w="567" w:type="dxa"/>
          </w:tcPr>
          <w:p w14:paraId="41E5132F" w14:textId="77777777" w:rsidR="00C512F0" w:rsidRPr="006578C9" w:rsidRDefault="00C512F0" w:rsidP="002275E0">
            <w:pPr>
              <w:rPr>
                <w:sz w:val="18"/>
                <w:szCs w:val="18"/>
              </w:rPr>
            </w:pPr>
          </w:p>
        </w:tc>
        <w:tc>
          <w:tcPr>
            <w:tcW w:w="567" w:type="dxa"/>
          </w:tcPr>
          <w:p w14:paraId="0C1DDB34" w14:textId="5A76D68F" w:rsidR="00C512F0" w:rsidRPr="006578C9" w:rsidRDefault="00CA39EC" w:rsidP="002275E0">
            <w:pPr>
              <w:rPr>
                <w:sz w:val="18"/>
                <w:szCs w:val="18"/>
              </w:rPr>
            </w:pPr>
            <w:r w:rsidRPr="006578C9">
              <w:rPr>
                <w:sz w:val="18"/>
                <w:szCs w:val="18"/>
              </w:rPr>
              <w:t>x</w:t>
            </w:r>
          </w:p>
        </w:tc>
        <w:tc>
          <w:tcPr>
            <w:tcW w:w="567" w:type="dxa"/>
          </w:tcPr>
          <w:p w14:paraId="706F074B" w14:textId="77777777" w:rsidR="00C512F0" w:rsidRPr="00754B2E" w:rsidRDefault="00C512F0" w:rsidP="002275E0">
            <w:pPr>
              <w:rPr>
                <w:szCs w:val="20"/>
              </w:rPr>
            </w:pPr>
          </w:p>
        </w:tc>
        <w:tc>
          <w:tcPr>
            <w:tcW w:w="567" w:type="dxa"/>
          </w:tcPr>
          <w:p w14:paraId="6E77CB4B" w14:textId="77777777" w:rsidR="00C512F0" w:rsidRPr="00994A40" w:rsidRDefault="00C512F0" w:rsidP="002275E0">
            <w:pPr>
              <w:rPr>
                <w:b/>
                <w:szCs w:val="20"/>
              </w:rPr>
            </w:pPr>
          </w:p>
        </w:tc>
      </w:tr>
      <w:tr w:rsidR="00F81DE9" w:rsidRPr="006D6A0A" w14:paraId="444EAD14" w14:textId="77777777" w:rsidTr="00D16D97">
        <w:trPr>
          <w:cantSplit/>
          <w:trHeight w:val="1986"/>
        </w:trPr>
        <w:tc>
          <w:tcPr>
            <w:tcW w:w="1017" w:type="dxa"/>
          </w:tcPr>
          <w:p w14:paraId="1072330E" w14:textId="77777777" w:rsidR="00F81DE9" w:rsidRPr="004E4BFF" w:rsidRDefault="00F81DE9" w:rsidP="00D16D97">
            <w:pPr>
              <w:rPr>
                <w:b/>
                <w:sz w:val="24"/>
                <w:szCs w:val="24"/>
              </w:rPr>
            </w:pPr>
            <w:r w:rsidRPr="004E4BFF">
              <w:rPr>
                <w:b/>
                <w:sz w:val="24"/>
                <w:szCs w:val="24"/>
              </w:rPr>
              <w:lastRenderedPageBreak/>
              <w:t>Periode</w:t>
            </w:r>
          </w:p>
        </w:tc>
        <w:tc>
          <w:tcPr>
            <w:tcW w:w="3231" w:type="dxa"/>
          </w:tcPr>
          <w:p w14:paraId="081D65A0" w14:textId="77777777" w:rsidR="00F81DE9" w:rsidRPr="004E4BFF" w:rsidRDefault="00F81DE9" w:rsidP="00D16D97">
            <w:pPr>
              <w:rPr>
                <w:b/>
                <w:sz w:val="24"/>
                <w:szCs w:val="24"/>
              </w:rPr>
            </w:pPr>
            <w:r w:rsidRPr="004E4BFF">
              <w:rPr>
                <w:b/>
                <w:sz w:val="24"/>
                <w:szCs w:val="24"/>
              </w:rPr>
              <w:t>Activiteit</w:t>
            </w:r>
          </w:p>
        </w:tc>
        <w:tc>
          <w:tcPr>
            <w:tcW w:w="4536" w:type="dxa"/>
          </w:tcPr>
          <w:p w14:paraId="6AD04DD1" w14:textId="77777777" w:rsidR="00F81DE9" w:rsidRPr="004E4BFF" w:rsidRDefault="00F81DE9" w:rsidP="00D16D97">
            <w:pPr>
              <w:rPr>
                <w:b/>
                <w:sz w:val="24"/>
                <w:szCs w:val="24"/>
              </w:rPr>
            </w:pPr>
            <w:r w:rsidRPr="004E4BFF">
              <w:rPr>
                <w:b/>
                <w:sz w:val="24"/>
                <w:szCs w:val="24"/>
              </w:rPr>
              <w:t>Rol deelnemende partijen</w:t>
            </w:r>
          </w:p>
        </w:tc>
        <w:tc>
          <w:tcPr>
            <w:tcW w:w="2977" w:type="dxa"/>
          </w:tcPr>
          <w:p w14:paraId="54462896" w14:textId="77777777" w:rsidR="00F81DE9" w:rsidRPr="004E4BFF" w:rsidRDefault="00F81DE9" w:rsidP="00D16D97">
            <w:pPr>
              <w:rPr>
                <w:b/>
                <w:sz w:val="24"/>
                <w:szCs w:val="24"/>
              </w:rPr>
            </w:pPr>
            <w:r w:rsidRPr="004E4BFF">
              <w:rPr>
                <w:b/>
                <w:sz w:val="24"/>
                <w:szCs w:val="24"/>
              </w:rPr>
              <w:t>Rol CPZ</w:t>
            </w:r>
          </w:p>
        </w:tc>
        <w:tc>
          <w:tcPr>
            <w:tcW w:w="567" w:type="dxa"/>
            <w:textDirection w:val="tbRl"/>
          </w:tcPr>
          <w:p w14:paraId="228FDE6E" w14:textId="77777777" w:rsidR="00F81DE9" w:rsidRPr="006D6A0A" w:rsidRDefault="00F81DE9" w:rsidP="00D16D97">
            <w:pPr>
              <w:ind w:left="113" w:right="113"/>
              <w:rPr>
                <w:b/>
                <w:szCs w:val="20"/>
              </w:rPr>
            </w:pPr>
            <w:r>
              <w:rPr>
                <w:b/>
                <w:szCs w:val="20"/>
              </w:rPr>
              <w:t>b</w:t>
            </w:r>
            <w:r w:rsidRPr="006D6A0A">
              <w:rPr>
                <w:b/>
                <w:szCs w:val="20"/>
              </w:rPr>
              <w:t>egrippenkader</w:t>
            </w:r>
          </w:p>
        </w:tc>
        <w:tc>
          <w:tcPr>
            <w:tcW w:w="567" w:type="dxa"/>
            <w:textDirection w:val="tbRl"/>
          </w:tcPr>
          <w:p w14:paraId="0454F6EF" w14:textId="77777777" w:rsidR="00F81DE9" w:rsidRPr="006D6A0A" w:rsidRDefault="00F81DE9" w:rsidP="00D16D97">
            <w:pPr>
              <w:ind w:left="113" w:right="113"/>
              <w:rPr>
                <w:b/>
                <w:szCs w:val="20"/>
              </w:rPr>
            </w:pPr>
            <w:r w:rsidRPr="006D6A0A">
              <w:rPr>
                <w:b/>
                <w:szCs w:val="20"/>
              </w:rPr>
              <w:t>attitudeverandering</w:t>
            </w:r>
          </w:p>
        </w:tc>
        <w:tc>
          <w:tcPr>
            <w:tcW w:w="567" w:type="dxa"/>
            <w:textDirection w:val="tbRl"/>
          </w:tcPr>
          <w:p w14:paraId="4A91E18D" w14:textId="77777777" w:rsidR="00F81DE9" w:rsidRPr="006D6A0A" w:rsidRDefault="00F81DE9" w:rsidP="00D16D97">
            <w:pPr>
              <w:ind w:left="113" w:right="113"/>
              <w:rPr>
                <w:b/>
                <w:szCs w:val="20"/>
              </w:rPr>
            </w:pPr>
            <w:proofErr w:type="spellStart"/>
            <w:r w:rsidRPr="006D6A0A">
              <w:rPr>
                <w:b/>
                <w:szCs w:val="20"/>
              </w:rPr>
              <w:t>oganiseren</w:t>
            </w:r>
            <w:proofErr w:type="spellEnd"/>
          </w:p>
        </w:tc>
        <w:tc>
          <w:tcPr>
            <w:tcW w:w="567" w:type="dxa"/>
            <w:textDirection w:val="tbRl"/>
          </w:tcPr>
          <w:p w14:paraId="5986B6F0" w14:textId="77777777" w:rsidR="00F81DE9" w:rsidRPr="006D6A0A" w:rsidRDefault="00F81DE9" w:rsidP="00D16D97">
            <w:pPr>
              <w:ind w:left="113" w:right="113"/>
              <w:rPr>
                <w:b/>
                <w:szCs w:val="20"/>
              </w:rPr>
            </w:pPr>
            <w:r w:rsidRPr="006D6A0A">
              <w:rPr>
                <w:b/>
                <w:szCs w:val="20"/>
              </w:rPr>
              <w:t>faciliteren</w:t>
            </w:r>
          </w:p>
        </w:tc>
        <w:tc>
          <w:tcPr>
            <w:tcW w:w="567" w:type="dxa"/>
            <w:textDirection w:val="tbRl"/>
          </w:tcPr>
          <w:p w14:paraId="2024F16D" w14:textId="77777777" w:rsidR="00F81DE9" w:rsidRPr="006D6A0A" w:rsidRDefault="00F81DE9" w:rsidP="00D16D97">
            <w:pPr>
              <w:ind w:left="113" w:right="113"/>
              <w:rPr>
                <w:b/>
                <w:szCs w:val="20"/>
              </w:rPr>
            </w:pPr>
            <w:r w:rsidRPr="006D6A0A">
              <w:rPr>
                <w:b/>
                <w:szCs w:val="20"/>
              </w:rPr>
              <w:t>meten</w:t>
            </w:r>
          </w:p>
        </w:tc>
      </w:tr>
      <w:tr w:rsidR="00787708" w:rsidRPr="00994A40" w14:paraId="2A8B8E3D" w14:textId="77777777" w:rsidTr="00994A40">
        <w:tc>
          <w:tcPr>
            <w:tcW w:w="1017" w:type="dxa"/>
          </w:tcPr>
          <w:p w14:paraId="57FD1E60" w14:textId="77777777" w:rsidR="00787708" w:rsidRPr="00994A40" w:rsidRDefault="00787708" w:rsidP="002275E0">
            <w:pPr>
              <w:rPr>
                <w:b/>
                <w:szCs w:val="20"/>
              </w:rPr>
            </w:pPr>
          </w:p>
        </w:tc>
        <w:tc>
          <w:tcPr>
            <w:tcW w:w="3231" w:type="dxa"/>
          </w:tcPr>
          <w:p w14:paraId="46DC779A" w14:textId="02D53729" w:rsidR="00787708" w:rsidRPr="006578C9" w:rsidRDefault="00787708" w:rsidP="00787708">
            <w:pPr>
              <w:rPr>
                <w:sz w:val="18"/>
                <w:szCs w:val="18"/>
              </w:rPr>
            </w:pPr>
            <w:r w:rsidRPr="006578C9">
              <w:rPr>
                <w:sz w:val="18"/>
                <w:szCs w:val="18"/>
              </w:rPr>
              <w:t>Webinar/podcast  “</w:t>
            </w:r>
            <w:r w:rsidR="00590BC9">
              <w:rPr>
                <w:sz w:val="18"/>
                <w:szCs w:val="18"/>
              </w:rPr>
              <w:t>s</w:t>
            </w:r>
            <w:r w:rsidRPr="006578C9">
              <w:rPr>
                <w:sz w:val="18"/>
                <w:szCs w:val="18"/>
              </w:rPr>
              <w:t>amen beslissen</w:t>
            </w:r>
            <w:r w:rsidR="00590BC9">
              <w:rPr>
                <w:sz w:val="18"/>
                <w:szCs w:val="18"/>
              </w:rPr>
              <w:t>’</w:t>
            </w:r>
            <w:r w:rsidR="0077581B">
              <w:rPr>
                <w:sz w:val="18"/>
                <w:szCs w:val="18"/>
              </w:rPr>
              <w:t>.</w:t>
            </w:r>
          </w:p>
          <w:p w14:paraId="248328EF" w14:textId="77777777" w:rsidR="00787708" w:rsidRPr="006578C9" w:rsidRDefault="00787708" w:rsidP="00CB0068">
            <w:pPr>
              <w:rPr>
                <w:sz w:val="18"/>
                <w:szCs w:val="18"/>
              </w:rPr>
            </w:pPr>
          </w:p>
        </w:tc>
        <w:tc>
          <w:tcPr>
            <w:tcW w:w="4536" w:type="dxa"/>
          </w:tcPr>
          <w:p w14:paraId="56C62D6B" w14:textId="19DE6B58" w:rsidR="00787708" w:rsidRPr="006578C9" w:rsidRDefault="00684BED" w:rsidP="00CB0068">
            <w:pPr>
              <w:rPr>
                <w:sz w:val="18"/>
                <w:szCs w:val="18"/>
              </w:rPr>
            </w:pPr>
            <w:r w:rsidRPr="006578C9">
              <w:rPr>
                <w:sz w:val="18"/>
                <w:szCs w:val="18"/>
              </w:rPr>
              <w:t>Deelnemers linken het webinar</w:t>
            </w:r>
            <w:r w:rsidR="00FA651C">
              <w:rPr>
                <w:sz w:val="18"/>
                <w:szCs w:val="18"/>
              </w:rPr>
              <w:t>/podcast</w:t>
            </w:r>
            <w:r w:rsidRPr="006578C9">
              <w:rPr>
                <w:sz w:val="18"/>
                <w:szCs w:val="18"/>
              </w:rPr>
              <w:t xml:space="preserve"> in hun nieuwsbrief en website</w:t>
            </w:r>
            <w:r w:rsidR="0077581B">
              <w:rPr>
                <w:sz w:val="18"/>
                <w:szCs w:val="18"/>
              </w:rPr>
              <w:t>.</w:t>
            </w:r>
          </w:p>
        </w:tc>
        <w:tc>
          <w:tcPr>
            <w:tcW w:w="2977" w:type="dxa"/>
          </w:tcPr>
          <w:p w14:paraId="0BC93E7C" w14:textId="77777777" w:rsidR="00787708" w:rsidRPr="006578C9" w:rsidRDefault="00787708" w:rsidP="002275E0">
            <w:pPr>
              <w:rPr>
                <w:sz w:val="18"/>
                <w:szCs w:val="18"/>
              </w:rPr>
            </w:pPr>
          </w:p>
        </w:tc>
        <w:tc>
          <w:tcPr>
            <w:tcW w:w="567" w:type="dxa"/>
          </w:tcPr>
          <w:p w14:paraId="426EE201" w14:textId="5062D020" w:rsidR="00787708" w:rsidRPr="006578C9" w:rsidRDefault="00684BED" w:rsidP="002275E0">
            <w:pPr>
              <w:rPr>
                <w:sz w:val="18"/>
                <w:szCs w:val="18"/>
              </w:rPr>
            </w:pPr>
            <w:r w:rsidRPr="006578C9">
              <w:rPr>
                <w:sz w:val="18"/>
                <w:szCs w:val="18"/>
              </w:rPr>
              <w:t>x</w:t>
            </w:r>
          </w:p>
        </w:tc>
        <w:tc>
          <w:tcPr>
            <w:tcW w:w="567" w:type="dxa"/>
          </w:tcPr>
          <w:p w14:paraId="32E11ABA" w14:textId="79D74964" w:rsidR="00787708" w:rsidRPr="006578C9" w:rsidRDefault="00684BED" w:rsidP="002275E0">
            <w:pPr>
              <w:rPr>
                <w:sz w:val="18"/>
                <w:szCs w:val="18"/>
              </w:rPr>
            </w:pPr>
            <w:r w:rsidRPr="006578C9">
              <w:rPr>
                <w:sz w:val="18"/>
                <w:szCs w:val="18"/>
              </w:rPr>
              <w:t>x</w:t>
            </w:r>
          </w:p>
        </w:tc>
        <w:tc>
          <w:tcPr>
            <w:tcW w:w="567" w:type="dxa"/>
          </w:tcPr>
          <w:p w14:paraId="00CB2DA9" w14:textId="31B9FEF8" w:rsidR="00787708" w:rsidRPr="006578C9" w:rsidRDefault="005679D9" w:rsidP="002275E0">
            <w:pPr>
              <w:rPr>
                <w:sz w:val="18"/>
                <w:szCs w:val="18"/>
              </w:rPr>
            </w:pPr>
            <w:r w:rsidRPr="006578C9">
              <w:rPr>
                <w:sz w:val="18"/>
                <w:szCs w:val="18"/>
              </w:rPr>
              <w:t>x</w:t>
            </w:r>
          </w:p>
        </w:tc>
        <w:tc>
          <w:tcPr>
            <w:tcW w:w="567" w:type="dxa"/>
          </w:tcPr>
          <w:p w14:paraId="0DA368F1" w14:textId="77777777" w:rsidR="00787708" w:rsidRPr="00754B2E" w:rsidRDefault="00787708" w:rsidP="002275E0">
            <w:pPr>
              <w:rPr>
                <w:szCs w:val="20"/>
              </w:rPr>
            </w:pPr>
          </w:p>
        </w:tc>
        <w:tc>
          <w:tcPr>
            <w:tcW w:w="567" w:type="dxa"/>
          </w:tcPr>
          <w:p w14:paraId="50FD9009" w14:textId="77777777" w:rsidR="00787708" w:rsidRPr="00994A40" w:rsidRDefault="00787708" w:rsidP="002275E0">
            <w:pPr>
              <w:rPr>
                <w:b/>
                <w:szCs w:val="20"/>
              </w:rPr>
            </w:pPr>
          </w:p>
        </w:tc>
      </w:tr>
      <w:tr w:rsidR="009C4FEC" w:rsidRPr="00994A40" w14:paraId="64DE3B53" w14:textId="77777777" w:rsidTr="00994A40">
        <w:tc>
          <w:tcPr>
            <w:tcW w:w="1017" w:type="dxa"/>
          </w:tcPr>
          <w:p w14:paraId="104BF282" w14:textId="77777777" w:rsidR="009C4FEC" w:rsidRPr="00994A40" w:rsidRDefault="009C4FEC" w:rsidP="002275E0">
            <w:pPr>
              <w:rPr>
                <w:b/>
                <w:szCs w:val="20"/>
              </w:rPr>
            </w:pPr>
          </w:p>
        </w:tc>
        <w:tc>
          <w:tcPr>
            <w:tcW w:w="3231" w:type="dxa"/>
          </w:tcPr>
          <w:p w14:paraId="3C96BCBD" w14:textId="23EE0C8C" w:rsidR="009C4FEC" w:rsidRPr="006578C9" w:rsidRDefault="009C4FEC" w:rsidP="009C4FEC">
            <w:pPr>
              <w:rPr>
                <w:sz w:val="18"/>
                <w:szCs w:val="18"/>
              </w:rPr>
            </w:pPr>
            <w:r w:rsidRPr="006578C9">
              <w:rPr>
                <w:sz w:val="18"/>
                <w:szCs w:val="18"/>
              </w:rPr>
              <w:t>Training focusgroepen gevolgd door bureaumedewerkers CPZ</w:t>
            </w:r>
            <w:r w:rsidR="0077581B">
              <w:rPr>
                <w:sz w:val="18"/>
                <w:szCs w:val="18"/>
              </w:rPr>
              <w:t>.</w:t>
            </w:r>
          </w:p>
          <w:p w14:paraId="4CA31F98" w14:textId="77777777" w:rsidR="009C4FEC" w:rsidRPr="006578C9" w:rsidRDefault="009C4FEC" w:rsidP="00787708">
            <w:pPr>
              <w:rPr>
                <w:sz w:val="18"/>
                <w:szCs w:val="18"/>
              </w:rPr>
            </w:pPr>
          </w:p>
        </w:tc>
        <w:tc>
          <w:tcPr>
            <w:tcW w:w="4536" w:type="dxa"/>
          </w:tcPr>
          <w:p w14:paraId="28FFF72B" w14:textId="77777777" w:rsidR="009C4FEC" w:rsidRPr="006578C9" w:rsidRDefault="009C4FEC" w:rsidP="00CB0068">
            <w:pPr>
              <w:rPr>
                <w:sz w:val="18"/>
                <w:szCs w:val="18"/>
              </w:rPr>
            </w:pPr>
          </w:p>
        </w:tc>
        <w:tc>
          <w:tcPr>
            <w:tcW w:w="2977" w:type="dxa"/>
          </w:tcPr>
          <w:p w14:paraId="7EB9E424" w14:textId="766F61AF" w:rsidR="003E1A8C" w:rsidRPr="006578C9" w:rsidRDefault="00DD387C" w:rsidP="002275E0">
            <w:pPr>
              <w:rPr>
                <w:sz w:val="18"/>
                <w:szCs w:val="18"/>
              </w:rPr>
            </w:pPr>
            <w:r w:rsidRPr="006578C9">
              <w:rPr>
                <w:sz w:val="18"/>
                <w:szCs w:val="18"/>
              </w:rPr>
              <w:t>CPZ kan cliënteninbreng bij deelnemende partijen adequaat ondersteunen</w:t>
            </w:r>
            <w:r w:rsidR="0077581B">
              <w:rPr>
                <w:sz w:val="18"/>
                <w:szCs w:val="18"/>
              </w:rPr>
              <w:t>.</w:t>
            </w:r>
          </w:p>
        </w:tc>
        <w:tc>
          <w:tcPr>
            <w:tcW w:w="567" w:type="dxa"/>
          </w:tcPr>
          <w:p w14:paraId="3C7229C5" w14:textId="577349D5" w:rsidR="009C4FEC" w:rsidRPr="006578C9" w:rsidRDefault="006F31CA" w:rsidP="002275E0">
            <w:pPr>
              <w:rPr>
                <w:sz w:val="18"/>
                <w:szCs w:val="18"/>
              </w:rPr>
            </w:pPr>
            <w:r w:rsidRPr="006578C9">
              <w:rPr>
                <w:sz w:val="18"/>
                <w:szCs w:val="18"/>
              </w:rPr>
              <w:t>x</w:t>
            </w:r>
          </w:p>
        </w:tc>
        <w:tc>
          <w:tcPr>
            <w:tcW w:w="567" w:type="dxa"/>
          </w:tcPr>
          <w:p w14:paraId="02B94B9A" w14:textId="77777777" w:rsidR="009C4FEC" w:rsidRPr="006578C9" w:rsidRDefault="009C4FEC" w:rsidP="002275E0">
            <w:pPr>
              <w:rPr>
                <w:sz w:val="18"/>
                <w:szCs w:val="18"/>
              </w:rPr>
            </w:pPr>
          </w:p>
        </w:tc>
        <w:tc>
          <w:tcPr>
            <w:tcW w:w="567" w:type="dxa"/>
          </w:tcPr>
          <w:p w14:paraId="19960F0A" w14:textId="7CE44F3C" w:rsidR="009C4FEC" w:rsidRPr="006578C9" w:rsidRDefault="006F31CA" w:rsidP="002275E0">
            <w:pPr>
              <w:rPr>
                <w:sz w:val="18"/>
                <w:szCs w:val="18"/>
              </w:rPr>
            </w:pPr>
            <w:r w:rsidRPr="006578C9">
              <w:rPr>
                <w:sz w:val="18"/>
                <w:szCs w:val="18"/>
              </w:rPr>
              <w:t>x</w:t>
            </w:r>
          </w:p>
        </w:tc>
        <w:tc>
          <w:tcPr>
            <w:tcW w:w="567" w:type="dxa"/>
          </w:tcPr>
          <w:p w14:paraId="2CCBC00A" w14:textId="77777777" w:rsidR="009C4FEC" w:rsidRPr="00754B2E" w:rsidRDefault="009C4FEC" w:rsidP="002275E0">
            <w:pPr>
              <w:rPr>
                <w:szCs w:val="20"/>
              </w:rPr>
            </w:pPr>
          </w:p>
        </w:tc>
        <w:tc>
          <w:tcPr>
            <w:tcW w:w="567" w:type="dxa"/>
          </w:tcPr>
          <w:p w14:paraId="1F92FC1A" w14:textId="77777777" w:rsidR="009C4FEC" w:rsidRPr="00994A40" w:rsidRDefault="009C4FEC" w:rsidP="002275E0">
            <w:pPr>
              <w:rPr>
                <w:b/>
                <w:szCs w:val="20"/>
              </w:rPr>
            </w:pPr>
          </w:p>
        </w:tc>
      </w:tr>
      <w:tr w:rsidR="00907324" w:rsidRPr="00994A40" w14:paraId="399A571C" w14:textId="77777777" w:rsidTr="00994A40">
        <w:tc>
          <w:tcPr>
            <w:tcW w:w="1017" w:type="dxa"/>
          </w:tcPr>
          <w:p w14:paraId="085456F5" w14:textId="77777777" w:rsidR="00907324" w:rsidRPr="00994A40" w:rsidRDefault="00907324" w:rsidP="002275E0">
            <w:pPr>
              <w:rPr>
                <w:b/>
                <w:szCs w:val="20"/>
              </w:rPr>
            </w:pPr>
          </w:p>
        </w:tc>
        <w:tc>
          <w:tcPr>
            <w:tcW w:w="3231" w:type="dxa"/>
          </w:tcPr>
          <w:p w14:paraId="2698AB07" w14:textId="52542987" w:rsidR="00907324" w:rsidRPr="006578C9" w:rsidRDefault="00907324" w:rsidP="009C4FEC">
            <w:pPr>
              <w:rPr>
                <w:sz w:val="18"/>
                <w:szCs w:val="18"/>
              </w:rPr>
            </w:pPr>
            <w:r w:rsidRPr="006578C9">
              <w:rPr>
                <w:sz w:val="18"/>
                <w:szCs w:val="18"/>
              </w:rPr>
              <w:t>Start ontwikkelen folder 3 goede vragen i.s.m. PFN en BUZZ</w:t>
            </w:r>
            <w:r w:rsidR="001322E5">
              <w:rPr>
                <w:sz w:val="18"/>
                <w:szCs w:val="18"/>
              </w:rPr>
              <w:t>.</w:t>
            </w:r>
          </w:p>
        </w:tc>
        <w:tc>
          <w:tcPr>
            <w:tcW w:w="4536" w:type="dxa"/>
          </w:tcPr>
          <w:p w14:paraId="49E603F5" w14:textId="5EA47665" w:rsidR="00907324" w:rsidRPr="006578C9" w:rsidRDefault="00BE6741" w:rsidP="00CB0068">
            <w:pPr>
              <w:rPr>
                <w:sz w:val="18"/>
                <w:szCs w:val="18"/>
              </w:rPr>
            </w:pPr>
            <w:r w:rsidRPr="006578C9">
              <w:rPr>
                <w:sz w:val="18"/>
                <w:szCs w:val="18"/>
              </w:rPr>
              <w:t>Deelnemende partijen hebben in DO hun commitment uitgesproken</w:t>
            </w:r>
            <w:r w:rsidR="00FD5AED" w:rsidRPr="006578C9">
              <w:rPr>
                <w:sz w:val="18"/>
                <w:szCs w:val="18"/>
              </w:rPr>
              <w:t xml:space="preserve"> o.a. door dit project actief te helpen uitdragen en de IG zo</w:t>
            </w:r>
            <w:r w:rsidR="006A4FD1" w:rsidRPr="006578C9">
              <w:rPr>
                <w:sz w:val="18"/>
                <w:szCs w:val="18"/>
              </w:rPr>
              <w:t xml:space="preserve"> goed voor te bereiden op de landelijke campagne van de PFN hierover.</w:t>
            </w:r>
          </w:p>
        </w:tc>
        <w:tc>
          <w:tcPr>
            <w:tcW w:w="2977" w:type="dxa"/>
          </w:tcPr>
          <w:p w14:paraId="1832B4BC" w14:textId="01C9FA7C" w:rsidR="00907324" w:rsidRPr="006578C9" w:rsidRDefault="00214557" w:rsidP="002275E0">
            <w:pPr>
              <w:rPr>
                <w:sz w:val="18"/>
                <w:szCs w:val="18"/>
              </w:rPr>
            </w:pPr>
            <w:r w:rsidRPr="006578C9">
              <w:rPr>
                <w:sz w:val="18"/>
                <w:szCs w:val="18"/>
              </w:rPr>
              <w:t>CPZ heeft zitting in de projectgroep en draagt zo</w:t>
            </w:r>
            <w:r w:rsidR="00BC234A">
              <w:rPr>
                <w:sz w:val="18"/>
                <w:szCs w:val="18"/>
              </w:rPr>
              <w:t>r</w:t>
            </w:r>
            <w:r w:rsidRPr="006578C9">
              <w:rPr>
                <w:sz w:val="18"/>
                <w:szCs w:val="18"/>
              </w:rPr>
              <w:t>g voor de implementatie</w:t>
            </w:r>
            <w:r w:rsidR="001322E5">
              <w:rPr>
                <w:sz w:val="18"/>
                <w:szCs w:val="18"/>
              </w:rPr>
              <w:t>.</w:t>
            </w:r>
          </w:p>
        </w:tc>
        <w:tc>
          <w:tcPr>
            <w:tcW w:w="567" w:type="dxa"/>
          </w:tcPr>
          <w:p w14:paraId="6C4C44E5" w14:textId="77777777" w:rsidR="00907324" w:rsidRPr="006578C9" w:rsidRDefault="00907324" w:rsidP="002275E0">
            <w:pPr>
              <w:rPr>
                <w:sz w:val="18"/>
                <w:szCs w:val="18"/>
              </w:rPr>
            </w:pPr>
          </w:p>
        </w:tc>
        <w:tc>
          <w:tcPr>
            <w:tcW w:w="567" w:type="dxa"/>
          </w:tcPr>
          <w:p w14:paraId="44FBF2A9" w14:textId="550A5064" w:rsidR="00907324" w:rsidRPr="006578C9" w:rsidRDefault="00214557" w:rsidP="002275E0">
            <w:pPr>
              <w:rPr>
                <w:sz w:val="18"/>
                <w:szCs w:val="18"/>
              </w:rPr>
            </w:pPr>
            <w:r w:rsidRPr="006578C9">
              <w:rPr>
                <w:sz w:val="18"/>
                <w:szCs w:val="18"/>
              </w:rPr>
              <w:t>x</w:t>
            </w:r>
          </w:p>
        </w:tc>
        <w:tc>
          <w:tcPr>
            <w:tcW w:w="567" w:type="dxa"/>
          </w:tcPr>
          <w:p w14:paraId="109925C6" w14:textId="07BAF0BC" w:rsidR="00907324" w:rsidRPr="006578C9" w:rsidRDefault="00214557" w:rsidP="002275E0">
            <w:pPr>
              <w:rPr>
                <w:sz w:val="18"/>
                <w:szCs w:val="18"/>
              </w:rPr>
            </w:pPr>
            <w:r w:rsidRPr="006578C9">
              <w:rPr>
                <w:sz w:val="18"/>
                <w:szCs w:val="18"/>
              </w:rPr>
              <w:t>x</w:t>
            </w:r>
          </w:p>
        </w:tc>
        <w:tc>
          <w:tcPr>
            <w:tcW w:w="567" w:type="dxa"/>
          </w:tcPr>
          <w:p w14:paraId="5E4AD161" w14:textId="77777777" w:rsidR="00907324" w:rsidRPr="00754B2E" w:rsidRDefault="00907324" w:rsidP="002275E0">
            <w:pPr>
              <w:rPr>
                <w:szCs w:val="20"/>
              </w:rPr>
            </w:pPr>
          </w:p>
        </w:tc>
        <w:tc>
          <w:tcPr>
            <w:tcW w:w="567" w:type="dxa"/>
          </w:tcPr>
          <w:p w14:paraId="774F55C5" w14:textId="77777777" w:rsidR="00907324" w:rsidRPr="00994A40" w:rsidRDefault="00907324" w:rsidP="002275E0">
            <w:pPr>
              <w:rPr>
                <w:b/>
                <w:szCs w:val="20"/>
              </w:rPr>
            </w:pPr>
          </w:p>
        </w:tc>
      </w:tr>
      <w:tr w:rsidR="00E05A3E" w:rsidRPr="00994A40" w14:paraId="0CE039B5" w14:textId="77777777" w:rsidTr="00994A40">
        <w:tc>
          <w:tcPr>
            <w:tcW w:w="1017" w:type="dxa"/>
          </w:tcPr>
          <w:p w14:paraId="60CF9798" w14:textId="77777777" w:rsidR="00E05A3E" w:rsidRPr="00994A40" w:rsidRDefault="00E05A3E" w:rsidP="002275E0">
            <w:pPr>
              <w:rPr>
                <w:b/>
                <w:szCs w:val="20"/>
              </w:rPr>
            </w:pPr>
          </w:p>
        </w:tc>
        <w:tc>
          <w:tcPr>
            <w:tcW w:w="3231" w:type="dxa"/>
          </w:tcPr>
          <w:p w14:paraId="111291AC" w14:textId="19B9F59F" w:rsidR="00E05A3E" w:rsidRPr="006578C9" w:rsidRDefault="00E05A3E" w:rsidP="00E05A3E">
            <w:pPr>
              <w:rPr>
                <w:sz w:val="18"/>
                <w:szCs w:val="18"/>
              </w:rPr>
            </w:pPr>
            <w:r w:rsidRPr="006578C9">
              <w:rPr>
                <w:sz w:val="18"/>
                <w:szCs w:val="18"/>
              </w:rPr>
              <w:t xml:space="preserve">Start ontwikkeling </w:t>
            </w:r>
            <w:r w:rsidR="005B0758" w:rsidRPr="006578C9">
              <w:rPr>
                <w:sz w:val="18"/>
                <w:szCs w:val="18"/>
              </w:rPr>
              <w:t xml:space="preserve">van </w:t>
            </w:r>
            <w:r w:rsidRPr="006578C9">
              <w:rPr>
                <w:sz w:val="18"/>
                <w:szCs w:val="18"/>
              </w:rPr>
              <w:t>een</w:t>
            </w:r>
            <w:r w:rsidR="005B0758" w:rsidRPr="006578C9">
              <w:rPr>
                <w:sz w:val="18"/>
                <w:szCs w:val="18"/>
              </w:rPr>
              <w:t xml:space="preserve"> (digitaal)</w:t>
            </w:r>
            <w:r w:rsidRPr="006578C9">
              <w:rPr>
                <w:sz w:val="18"/>
                <w:szCs w:val="18"/>
              </w:rPr>
              <w:t xml:space="preserve"> format voor het </w:t>
            </w:r>
            <w:r w:rsidR="005B0758" w:rsidRPr="006578C9">
              <w:rPr>
                <w:sz w:val="18"/>
                <w:szCs w:val="18"/>
              </w:rPr>
              <w:t xml:space="preserve">integrale </w:t>
            </w:r>
            <w:r w:rsidR="004664BA">
              <w:rPr>
                <w:sz w:val="18"/>
                <w:szCs w:val="18"/>
              </w:rPr>
              <w:t>g</w:t>
            </w:r>
            <w:r w:rsidRPr="006578C9">
              <w:rPr>
                <w:sz w:val="18"/>
                <w:szCs w:val="18"/>
              </w:rPr>
              <w:t>eboortezorgplan</w:t>
            </w:r>
            <w:r w:rsidR="001322E5">
              <w:rPr>
                <w:sz w:val="18"/>
                <w:szCs w:val="18"/>
              </w:rPr>
              <w:t>.</w:t>
            </w:r>
          </w:p>
          <w:p w14:paraId="16F7934A" w14:textId="77777777" w:rsidR="00E05A3E" w:rsidRPr="006578C9" w:rsidRDefault="00E05A3E" w:rsidP="009C4FEC">
            <w:pPr>
              <w:rPr>
                <w:sz w:val="18"/>
                <w:szCs w:val="18"/>
              </w:rPr>
            </w:pPr>
          </w:p>
        </w:tc>
        <w:tc>
          <w:tcPr>
            <w:tcW w:w="4536" w:type="dxa"/>
          </w:tcPr>
          <w:p w14:paraId="32DA3508" w14:textId="2B24B54F" w:rsidR="00E05A3E" w:rsidRPr="006578C9" w:rsidRDefault="001322E5" w:rsidP="00CB0068">
            <w:pPr>
              <w:rPr>
                <w:sz w:val="18"/>
                <w:szCs w:val="18"/>
              </w:rPr>
            </w:pPr>
            <w:r>
              <w:rPr>
                <w:sz w:val="18"/>
                <w:szCs w:val="18"/>
              </w:rPr>
              <w:t>I</w:t>
            </w:r>
            <w:r w:rsidR="00E05A3E" w:rsidRPr="006578C9">
              <w:rPr>
                <w:sz w:val="18"/>
                <w:szCs w:val="18"/>
              </w:rPr>
              <w:t xml:space="preserve">.s.m. </w:t>
            </w:r>
            <w:r w:rsidR="00E434A4">
              <w:rPr>
                <w:sz w:val="18"/>
                <w:szCs w:val="18"/>
              </w:rPr>
              <w:t xml:space="preserve">alle </w:t>
            </w:r>
            <w:r w:rsidR="00E05A3E" w:rsidRPr="006578C9">
              <w:rPr>
                <w:sz w:val="18"/>
                <w:szCs w:val="18"/>
              </w:rPr>
              <w:t>deelnemende partijen</w:t>
            </w:r>
            <w:r w:rsidR="00E434A4">
              <w:rPr>
                <w:sz w:val="18"/>
                <w:szCs w:val="18"/>
              </w:rPr>
              <w:t xml:space="preserve"> in het CPZ</w:t>
            </w:r>
          </w:p>
        </w:tc>
        <w:tc>
          <w:tcPr>
            <w:tcW w:w="2977" w:type="dxa"/>
          </w:tcPr>
          <w:p w14:paraId="783141C1" w14:textId="726A9C86" w:rsidR="00E05A3E" w:rsidRPr="006578C9" w:rsidRDefault="005B0758" w:rsidP="002275E0">
            <w:pPr>
              <w:rPr>
                <w:sz w:val="18"/>
                <w:szCs w:val="18"/>
              </w:rPr>
            </w:pPr>
            <w:r w:rsidRPr="006578C9">
              <w:rPr>
                <w:sz w:val="18"/>
                <w:szCs w:val="18"/>
              </w:rPr>
              <w:t>CPZ coördineert de projectgroep</w:t>
            </w:r>
            <w:r w:rsidR="00B54EC3" w:rsidRPr="006578C9">
              <w:rPr>
                <w:sz w:val="18"/>
                <w:szCs w:val="18"/>
              </w:rPr>
              <w:t xml:space="preserve"> en stemt af met BabyConnect m.b.t. de optimale digitaliseringsslag</w:t>
            </w:r>
            <w:r w:rsidR="007B608B">
              <w:rPr>
                <w:sz w:val="18"/>
                <w:szCs w:val="18"/>
              </w:rPr>
              <w:t>.</w:t>
            </w:r>
          </w:p>
        </w:tc>
        <w:tc>
          <w:tcPr>
            <w:tcW w:w="567" w:type="dxa"/>
          </w:tcPr>
          <w:p w14:paraId="14B47EC1" w14:textId="77777777" w:rsidR="00E05A3E" w:rsidRPr="006578C9" w:rsidRDefault="00E05A3E" w:rsidP="002275E0">
            <w:pPr>
              <w:rPr>
                <w:sz w:val="18"/>
                <w:szCs w:val="18"/>
              </w:rPr>
            </w:pPr>
          </w:p>
        </w:tc>
        <w:tc>
          <w:tcPr>
            <w:tcW w:w="567" w:type="dxa"/>
          </w:tcPr>
          <w:p w14:paraId="6B6F6C7B" w14:textId="77777777" w:rsidR="00E05A3E" w:rsidRPr="006578C9" w:rsidRDefault="00E05A3E" w:rsidP="002275E0">
            <w:pPr>
              <w:rPr>
                <w:sz w:val="18"/>
                <w:szCs w:val="18"/>
              </w:rPr>
            </w:pPr>
          </w:p>
        </w:tc>
        <w:tc>
          <w:tcPr>
            <w:tcW w:w="567" w:type="dxa"/>
          </w:tcPr>
          <w:p w14:paraId="2CA197A1" w14:textId="70561843" w:rsidR="00E05A3E" w:rsidRPr="006578C9" w:rsidRDefault="00B54EC3" w:rsidP="002275E0">
            <w:pPr>
              <w:rPr>
                <w:sz w:val="18"/>
                <w:szCs w:val="18"/>
              </w:rPr>
            </w:pPr>
            <w:r w:rsidRPr="006578C9">
              <w:rPr>
                <w:sz w:val="18"/>
                <w:szCs w:val="18"/>
              </w:rPr>
              <w:t>x</w:t>
            </w:r>
          </w:p>
        </w:tc>
        <w:tc>
          <w:tcPr>
            <w:tcW w:w="567" w:type="dxa"/>
          </w:tcPr>
          <w:p w14:paraId="4E42D986" w14:textId="31EDC671" w:rsidR="00E05A3E" w:rsidRPr="00754B2E" w:rsidRDefault="00B54EC3" w:rsidP="002275E0">
            <w:pPr>
              <w:rPr>
                <w:szCs w:val="20"/>
              </w:rPr>
            </w:pPr>
            <w:r>
              <w:rPr>
                <w:szCs w:val="20"/>
              </w:rPr>
              <w:t>x</w:t>
            </w:r>
          </w:p>
        </w:tc>
        <w:tc>
          <w:tcPr>
            <w:tcW w:w="567" w:type="dxa"/>
          </w:tcPr>
          <w:p w14:paraId="759FC1F1" w14:textId="77777777" w:rsidR="00E05A3E" w:rsidRPr="00994A40" w:rsidRDefault="00E05A3E" w:rsidP="002275E0">
            <w:pPr>
              <w:rPr>
                <w:b/>
                <w:szCs w:val="20"/>
              </w:rPr>
            </w:pPr>
          </w:p>
        </w:tc>
      </w:tr>
      <w:tr w:rsidR="00B54EC3" w:rsidRPr="00994A40" w14:paraId="4EC9B038" w14:textId="77777777" w:rsidTr="00994A40">
        <w:tc>
          <w:tcPr>
            <w:tcW w:w="1017" w:type="dxa"/>
          </w:tcPr>
          <w:p w14:paraId="480F4748" w14:textId="77777777" w:rsidR="00B54EC3" w:rsidRPr="00994A40" w:rsidRDefault="00B54EC3" w:rsidP="002275E0">
            <w:pPr>
              <w:rPr>
                <w:b/>
                <w:szCs w:val="20"/>
              </w:rPr>
            </w:pPr>
          </w:p>
        </w:tc>
        <w:tc>
          <w:tcPr>
            <w:tcW w:w="3231" w:type="dxa"/>
          </w:tcPr>
          <w:p w14:paraId="7D062A56" w14:textId="23B08686" w:rsidR="00B54EC3" w:rsidRPr="006578C9" w:rsidRDefault="00B54EC3" w:rsidP="00B54EC3">
            <w:pPr>
              <w:rPr>
                <w:sz w:val="18"/>
                <w:szCs w:val="18"/>
              </w:rPr>
            </w:pPr>
            <w:r w:rsidRPr="006578C9">
              <w:rPr>
                <w:sz w:val="18"/>
                <w:szCs w:val="18"/>
              </w:rPr>
              <w:t xml:space="preserve">CPZ </w:t>
            </w:r>
            <w:r w:rsidR="0066744E" w:rsidRPr="006578C9">
              <w:rPr>
                <w:sz w:val="18"/>
                <w:szCs w:val="18"/>
              </w:rPr>
              <w:t xml:space="preserve"> start </w:t>
            </w:r>
            <w:r w:rsidRPr="006578C9">
              <w:rPr>
                <w:sz w:val="18"/>
                <w:szCs w:val="18"/>
              </w:rPr>
              <w:t>onderzoek in 2019/2020</w:t>
            </w:r>
            <w:r w:rsidR="002913AD">
              <w:rPr>
                <w:sz w:val="18"/>
                <w:szCs w:val="18"/>
              </w:rPr>
              <w:t xml:space="preserve"> </w:t>
            </w:r>
            <w:r w:rsidR="00086CA6" w:rsidRPr="006578C9">
              <w:rPr>
                <w:sz w:val="18"/>
                <w:szCs w:val="18"/>
              </w:rPr>
              <w:t>naar de</w:t>
            </w:r>
            <w:r w:rsidR="002913AD">
              <w:rPr>
                <w:sz w:val="18"/>
                <w:szCs w:val="18"/>
              </w:rPr>
              <w:t xml:space="preserve"> </w:t>
            </w:r>
            <w:r w:rsidRPr="006578C9">
              <w:rPr>
                <w:sz w:val="18"/>
                <w:szCs w:val="18"/>
              </w:rPr>
              <w:t>mogelijkheid van een</w:t>
            </w:r>
            <w:r w:rsidR="009D3973">
              <w:rPr>
                <w:sz w:val="18"/>
                <w:szCs w:val="18"/>
              </w:rPr>
              <w:t xml:space="preserve"> </w:t>
            </w:r>
            <w:r w:rsidRPr="006578C9">
              <w:rPr>
                <w:sz w:val="18"/>
                <w:szCs w:val="18"/>
              </w:rPr>
              <w:t>(digitaal) cliëntenpanel, wellicht i.s.m. Babyconnect</w:t>
            </w:r>
            <w:r w:rsidR="00E434A4">
              <w:rPr>
                <w:sz w:val="18"/>
                <w:szCs w:val="18"/>
              </w:rPr>
              <w:t>, PFN,</w:t>
            </w:r>
            <w:r w:rsidR="00F20F80" w:rsidRPr="006578C9">
              <w:rPr>
                <w:sz w:val="18"/>
                <w:szCs w:val="18"/>
              </w:rPr>
              <w:t xml:space="preserve"> de moederraden in het land</w:t>
            </w:r>
            <w:r w:rsidRPr="006578C9">
              <w:rPr>
                <w:sz w:val="18"/>
                <w:szCs w:val="18"/>
              </w:rPr>
              <w:t xml:space="preserve"> en hoe we de stem van cliënten in de geboortezorg  toegankelijk kunnen maken voor CPZ en deelnemende partijen bij beleid en</w:t>
            </w:r>
            <w:r w:rsidR="009D3973">
              <w:rPr>
                <w:sz w:val="18"/>
                <w:szCs w:val="18"/>
              </w:rPr>
              <w:t xml:space="preserve"> </w:t>
            </w:r>
            <w:r w:rsidRPr="006578C9">
              <w:rPr>
                <w:sz w:val="18"/>
                <w:szCs w:val="18"/>
              </w:rPr>
              <w:t xml:space="preserve">productontwikkeling. </w:t>
            </w:r>
          </w:p>
          <w:p w14:paraId="0D2E6063" w14:textId="77777777" w:rsidR="00B54EC3" w:rsidRPr="006578C9" w:rsidRDefault="00B54EC3" w:rsidP="00E05A3E">
            <w:pPr>
              <w:rPr>
                <w:sz w:val="18"/>
                <w:szCs w:val="18"/>
              </w:rPr>
            </w:pPr>
          </w:p>
        </w:tc>
        <w:tc>
          <w:tcPr>
            <w:tcW w:w="4536" w:type="dxa"/>
          </w:tcPr>
          <w:p w14:paraId="47347787" w14:textId="7F03B2CB" w:rsidR="00B54EC3" w:rsidRPr="006578C9" w:rsidRDefault="00237EBF" w:rsidP="00CB0068">
            <w:pPr>
              <w:rPr>
                <w:sz w:val="18"/>
                <w:szCs w:val="18"/>
              </w:rPr>
            </w:pPr>
            <w:r w:rsidRPr="006578C9">
              <w:rPr>
                <w:sz w:val="18"/>
                <w:szCs w:val="18"/>
              </w:rPr>
              <w:t xml:space="preserve">Deelnemende partijen </w:t>
            </w:r>
            <w:r w:rsidR="003E4B3D" w:rsidRPr="006578C9">
              <w:rPr>
                <w:sz w:val="18"/>
                <w:szCs w:val="18"/>
              </w:rPr>
              <w:t>zoeken synergie en samenwerking</w:t>
            </w:r>
            <w:r w:rsidR="00DC48E7" w:rsidRPr="006578C9">
              <w:rPr>
                <w:sz w:val="18"/>
                <w:szCs w:val="18"/>
              </w:rPr>
              <w:t xml:space="preserve"> op het gebied van cliëntenraadpleging</w:t>
            </w:r>
            <w:r w:rsidR="007B608B">
              <w:rPr>
                <w:sz w:val="18"/>
                <w:szCs w:val="18"/>
              </w:rPr>
              <w:t>.</w:t>
            </w:r>
          </w:p>
        </w:tc>
        <w:tc>
          <w:tcPr>
            <w:tcW w:w="2977" w:type="dxa"/>
          </w:tcPr>
          <w:p w14:paraId="42DA4D69" w14:textId="04E25A77" w:rsidR="00B54EC3" w:rsidRPr="006578C9" w:rsidRDefault="009C334D" w:rsidP="002275E0">
            <w:pPr>
              <w:rPr>
                <w:sz w:val="18"/>
                <w:szCs w:val="18"/>
              </w:rPr>
            </w:pPr>
            <w:r w:rsidRPr="006578C9">
              <w:rPr>
                <w:sz w:val="18"/>
                <w:szCs w:val="18"/>
              </w:rPr>
              <w:t>CPZ signaleert</w:t>
            </w:r>
            <w:r w:rsidR="00FC2037" w:rsidRPr="006578C9">
              <w:rPr>
                <w:sz w:val="18"/>
                <w:szCs w:val="18"/>
              </w:rPr>
              <w:t xml:space="preserve"> en agendeert nut van gezamenlijke inspanning van partijen </w:t>
            </w:r>
            <w:r w:rsidR="00237EBF" w:rsidRPr="006578C9">
              <w:rPr>
                <w:sz w:val="18"/>
                <w:szCs w:val="18"/>
              </w:rPr>
              <w:t>bij de raadpleging van cliënten.</w:t>
            </w:r>
          </w:p>
        </w:tc>
        <w:tc>
          <w:tcPr>
            <w:tcW w:w="567" w:type="dxa"/>
          </w:tcPr>
          <w:p w14:paraId="4BD8870A" w14:textId="77777777" w:rsidR="00B54EC3" w:rsidRPr="006578C9" w:rsidRDefault="00B54EC3" w:rsidP="002275E0">
            <w:pPr>
              <w:rPr>
                <w:sz w:val="18"/>
                <w:szCs w:val="18"/>
              </w:rPr>
            </w:pPr>
          </w:p>
        </w:tc>
        <w:tc>
          <w:tcPr>
            <w:tcW w:w="567" w:type="dxa"/>
          </w:tcPr>
          <w:p w14:paraId="4CC178ED" w14:textId="77777777" w:rsidR="00B54EC3" w:rsidRPr="006578C9" w:rsidRDefault="00B54EC3" w:rsidP="002275E0">
            <w:pPr>
              <w:rPr>
                <w:sz w:val="18"/>
                <w:szCs w:val="18"/>
              </w:rPr>
            </w:pPr>
          </w:p>
        </w:tc>
        <w:tc>
          <w:tcPr>
            <w:tcW w:w="567" w:type="dxa"/>
          </w:tcPr>
          <w:p w14:paraId="35490453" w14:textId="5B95DC8D" w:rsidR="00B54EC3" w:rsidRPr="006578C9" w:rsidRDefault="009C334D" w:rsidP="002275E0">
            <w:pPr>
              <w:rPr>
                <w:sz w:val="18"/>
                <w:szCs w:val="18"/>
              </w:rPr>
            </w:pPr>
            <w:r w:rsidRPr="006578C9">
              <w:rPr>
                <w:sz w:val="18"/>
                <w:szCs w:val="18"/>
              </w:rPr>
              <w:t>x</w:t>
            </w:r>
          </w:p>
        </w:tc>
        <w:tc>
          <w:tcPr>
            <w:tcW w:w="567" w:type="dxa"/>
          </w:tcPr>
          <w:p w14:paraId="4D37B107" w14:textId="1F3AE20B" w:rsidR="00B54EC3" w:rsidRDefault="009C334D" w:rsidP="002275E0">
            <w:pPr>
              <w:rPr>
                <w:szCs w:val="20"/>
              </w:rPr>
            </w:pPr>
            <w:r>
              <w:rPr>
                <w:szCs w:val="20"/>
              </w:rPr>
              <w:t>x</w:t>
            </w:r>
          </w:p>
        </w:tc>
        <w:tc>
          <w:tcPr>
            <w:tcW w:w="567" w:type="dxa"/>
          </w:tcPr>
          <w:p w14:paraId="6C8F4151" w14:textId="77777777" w:rsidR="00B54EC3" w:rsidRPr="00994A40" w:rsidRDefault="00B54EC3" w:rsidP="002275E0">
            <w:pPr>
              <w:rPr>
                <w:b/>
                <w:szCs w:val="20"/>
              </w:rPr>
            </w:pPr>
          </w:p>
        </w:tc>
      </w:tr>
      <w:tr w:rsidR="00070AA6" w:rsidRPr="006D6A0A" w14:paraId="7AFBDF92" w14:textId="77777777" w:rsidTr="00D16D97">
        <w:trPr>
          <w:cantSplit/>
          <w:trHeight w:val="1986"/>
        </w:trPr>
        <w:tc>
          <w:tcPr>
            <w:tcW w:w="1017" w:type="dxa"/>
          </w:tcPr>
          <w:p w14:paraId="78E2C544" w14:textId="77777777" w:rsidR="00070AA6" w:rsidRPr="004E4BFF" w:rsidRDefault="00070AA6" w:rsidP="00D16D97">
            <w:pPr>
              <w:rPr>
                <w:b/>
                <w:sz w:val="24"/>
                <w:szCs w:val="24"/>
              </w:rPr>
            </w:pPr>
            <w:r w:rsidRPr="004E4BFF">
              <w:rPr>
                <w:b/>
                <w:sz w:val="24"/>
                <w:szCs w:val="24"/>
              </w:rPr>
              <w:lastRenderedPageBreak/>
              <w:t>Periode</w:t>
            </w:r>
          </w:p>
        </w:tc>
        <w:tc>
          <w:tcPr>
            <w:tcW w:w="3231" w:type="dxa"/>
          </w:tcPr>
          <w:p w14:paraId="2EB6BDB6" w14:textId="77777777" w:rsidR="00070AA6" w:rsidRPr="004E4BFF" w:rsidRDefault="00070AA6" w:rsidP="00D16D97">
            <w:pPr>
              <w:rPr>
                <w:b/>
                <w:sz w:val="24"/>
                <w:szCs w:val="24"/>
              </w:rPr>
            </w:pPr>
            <w:r w:rsidRPr="004E4BFF">
              <w:rPr>
                <w:b/>
                <w:sz w:val="24"/>
                <w:szCs w:val="24"/>
              </w:rPr>
              <w:t>Activiteit</w:t>
            </w:r>
          </w:p>
        </w:tc>
        <w:tc>
          <w:tcPr>
            <w:tcW w:w="4536" w:type="dxa"/>
          </w:tcPr>
          <w:p w14:paraId="3398BA45" w14:textId="77777777" w:rsidR="00070AA6" w:rsidRPr="004E4BFF" w:rsidRDefault="00070AA6" w:rsidP="00D16D97">
            <w:pPr>
              <w:rPr>
                <w:b/>
                <w:sz w:val="24"/>
                <w:szCs w:val="24"/>
              </w:rPr>
            </w:pPr>
            <w:r w:rsidRPr="004E4BFF">
              <w:rPr>
                <w:b/>
                <w:sz w:val="24"/>
                <w:szCs w:val="24"/>
              </w:rPr>
              <w:t>Rol deelnemende partijen</w:t>
            </w:r>
          </w:p>
        </w:tc>
        <w:tc>
          <w:tcPr>
            <w:tcW w:w="2977" w:type="dxa"/>
          </w:tcPr>
          <w:p w14:paraId="052ECA07" w14:textId="77777777" w:rsidR="00070AA6" w:rsidRPr="004E4BFF" w:rsidRDefault="00070AA6" w:rsidP="00D16D97">
            <w:pPr>
              <w:rPr>
                <w:b/>
                <w:sz w:val="24"/>
                <w:szCs w:val="24"/>
              </w:rPr>
            </w:pPr>
            <w:r w:rsidRPr="004E4BFF">
              <w:rPr>
                <w:b/>
                <w:sz w:val="24"/>
                <w:szCs w:val="24"/>
              </w:rPr>
              <w:t>Rol CPZ</w:t>
            </w:r>
          </w:p>
        </w:tc>
        <w:tc>
          <w:tcPr>
            <w:tcW w:w="567" w:type="dxa"/>
            <w:textDirection w:val="tbRl"/>
          </w:tcPr>
          <w:p w14:paraId="6F0923AA" w14:textId="77777777" w:rsidR="00070AA6" w:rsidRPr="006D6A0A" w:rsidRDefault="00070AA6" w:rsidP="00D16D97">
            <w:pPr>
              <w:ind w:left="113" w:right="113"/>
              <w:rPr>
                <w:b/>
                <w:szCs w:val="20"/>
              </w:rPr>
            </w:pPr>
            <w:r>
              <w:rPr>
                <w:b/>
                <w:szCs w:val="20"/>
              </w:rPr>
              <w:t>b</w:t>
            </w:r>
            <w:r w:rsidRPr="006D6A0A">
              <w:rPr>
                <w:b/>
                <w:szCs w:val="20"/>
              </w:rPr>
              <w:t>egrippenkader</w:t>
            </w:r>
          </w:p>
        </w:tc>
        <w:tc>
          <w:tcPr>
            <w:tcW w:w="567" w:type="dxa"/>
            <w:textDirection w:val="tbRl"/>
          </w:tcPr>
          <w:p w14:paraId="4CAA28A5" w14:textId="77777777" w:rsidR="00070AA6" w:rsidRPr="006D6A0A" w:rsidRDefault="00070AA6" w:rsidP="00D16D97">
            <w:pPr>
              <w:ind w:left="113" w:right="113"/>
              <w:rPr>
                <w:b/>
                <w:szCs w:val="20"/>
              </w:rPr>
            </w:pPr>
            <w:r w:rsidRPr="006D6A0A">
              <w:rPr>
                <w:b/>
                <w:szCs w:val="20"/>
              </w:rPr>
              <w:t>attitudeverandering</w:t>
            </w:r>
          </w:p>
        </w:tc>
        <w:tc>
          <w:tcPr>
            <w:tcW w:w="567" w:type="dxa"/>
            <w:textDirection w:val="tbRl"/>
          </w:tcPr>
          <w:p w14:paraId="36E60D65" w14:textId="7DDFBCC8" w:rsidR="00070AA6" w:rsidRPr="006D6A0A" w:rsidRDefault="00070AA6" w:rsidP="00D16D97">
            <w:pPr>
              <w:ind w:left="113" w:right="113"/>
              <w:rPr>
                <w:b/>
                <w:szCs w:val="20"/>
              </w:rPr>
            </w:pPr>
            <w:r w:rsidRPr="006D6A0A">
              <w:rPr>
                <w:b/>
                <w:szCs w:val="20"/>
              </w:rPr>
              <w:t>o</w:t>
            </w:r>
            <w:r w:rsidR="00AB66D6">
              <w:rPr>
                <w:b/>
                <w:szCs w:val="20"/>
              </w:rPr>
              <w:t>r</w:t>
            </w:r>
            <w:r w:rsidRPr="006D6A0A">
              <w:rPr>
                <w:b/>
                <w:szCs w:val="20"/>
              </w:rPr>
              <w:t>ganiseren</w:t>
            </w:r>
          </w:p>
        </w:tc>
        <w:tc>
          <w:tcPr>
            <w:tcW w:w="567" w:type="dxa"/>
            <w:textDirection w:val="tbRl"/>
          </w:tcPr>
          <w:p w14:paraId="329CB229" w14:textId="77777777" w:rsidR="00070AA6" w:rsidRPr="006D6A0A" w:rsidRDefault="00070AA6" w:rsidP="00D16D97">
            <w:pPr>
              <w:ind w:left="113" w:right="113"/>
              <w:rPr>
                <w:b/>
                <w:szCs w:val="20"/>
              </w:rPr>
            </w:pPr>
            <w:r w:rsidRPr="006D6A0A">
              <w:rPr>
                <w:b/>
                <w:szCs w:val="20"/>
              </w:rPr>
              <w:t>faciliteren</w:t>
            </w:r>
          </w:p>
        </w:tc>
        <w:tc>
          <w:tcPr>
            <w:tcW w:w="567" w:type="dxa"/>
            <w:textDirection w:val="tbRl"/>
          </w:tcPr>
          <w:p w14:paraId="406B99E6" w14:textId="77777777" w:rsidR="00070AA6" w:rsidRPr="006D6A0A" w:rsidRDefault="00070AA6" w:rsidP="00D16D97">
            <w:pPr>
              <w:ind w:left="113" w:right="113"/>
              <w:rPr>
                <w:b/>
                <w:szCs w:val="20"/>
              </w:rPr>
            </w:pPr>
            <w:r w:rsidRPr="006D6A0A">
              <w:rPr>
                <w:b/>
                <w:szCs w:val="20"/>
              </w:rPr>
              <w:t>meten</w:t>
            </w:r>
          </w:p>
        </w:tc>
      </w:tr>
      <w:tr w:rsidR="00282A4B" w:rsidRPr="00994A40" w14:paraId="03212C33" w14:textId="77777777" w:rsidTr="00994A40">
        <w:tc>
          <w:tcPr>
            <w:tcW w:w="1017" w:type="dxa"/>
          </w:tcPr>
          <w:p w14:paraId="0C13308E" w14:textId="77777777" w:rsidR="00282A4B" w:rsidRPr="00994A40" w:rsidRDefault="00282A4B" w:rsidP="00282A4B">
            <w:pPr>
              <w:rPr>
                <w:b/>
                <w:szCs w:val="20"/>
              </w:rPr>
            </w:pPr>
          </w:p>
        </w:tc>
        <w:tc>
          <w:tcPr>
            <w:tcW w:w="3231" w:type="dxa"/>
          </w:tcPr>
          <w:p w14:paraId="1A457B49" w14:textId="27F24416" w:rsidR="00364349" w:rsidRPr="006578C9" w:rsidRDefault="00364349" w:rsidP="00364349">
            <w:pPr>
              <w:rPr>
                <w:sz w:val="18"/>
                <w:szCs w:val="18"/>
              </w:rPr>
            </w:pPr>
            <w:r w:rsidRPr="006578C9">
              <w:rPr>
                <w:sz w:val="18"/>
                <w:szCs w:val="18"/>
              </w:rPr>
              <w:t xml:space="preserve">Ondersteuning BUZZ: pilot met ICHOM indicatoren ter ondersteuning bij </w:t>
            </w:r>
            <w:r w:rsidR="00457A91">
              <w:rPr>
                <w:sz w:val="18"/>
                <w:szCs w:val="18"/>
              </w:rPr>
              <w:t>s</w:t>
            </w:r>
            <w:r w:rsidRPr="006578C9">
              <w:rPr>
                <w:sz w:val="18"/>
                <w:szCs w:val="18"/>
              </w:rPr>
              <w:t xml:space="preserve">amen </w:t>
            </w:r>
            <w:r w:rsidR="00457A91">
              <w:rPr>
                <w:sz w:val="18"/>
                <w:szCs w:val="18"/>
              </w:rPr>
              <w:t>b</w:t>
            </w:r>
            <w:r w:rsidRPr="006578C9">
              <w:rPr>
                <w:sz w:val="18"/>
                <w:szCs w:val="18"/>
              </w:rPr>
              <w:t>eslissen</w:t>
            </w:r>
            <w:r w:rsidR="00F06D44">
              <w:rPr>
                <w:sz w:val="18"/>
                <w:szCs w:val="18"/>
              </w:rPr>
              <w:t>.</w:t>
            </w:r>
          </w:p>
          <w:p w14:paraId="573A5C13" w14:textId="77777777" w:rsidR="00282A4B" w:rsidRPr="006578C9" w:rsidRDefault="00282A4B" w:rsidP="00282A4B">
            <w:pPr>
              <w:rPr>
                <w:sz w:val="18"/>
                <w:szCs w:val="18"/>
              </w:rPr>
            </w:pPr>
          </w:p>
        </w:tc>
        <w:tc>
          <w:tcPr>
            <w:tcW w:w="4536" w:type="dxa"/>
          </w:tcPr>
          <w:p w14:paraId="74EB3059" w14:textId="2A85BFE7" w:rsidR="00282A4B" w:rsidRPr="006578C9" w:rsidRDefault="00143D19" w:rsidP="00282A4B">
            <w:pPr>
              <w:rPr>
                <w:sz w:val="18"/>
                <w:szCs w:val="18"/>
              </w:rPr>
            </w:pPr>
            <w:r w:rsidRPr="006578C9">
              <w:rPr>
                <w:sz w:val="18"/>
                <w:szCs w:val="18"/>
              </w:rPr>
              <w:t>Deelnemende partijen hebben zitting in adviesgroep</w:t>
            </w:r>
            <w:r w:rsidR="00BB5F13" w:rsidRPr="006578C9">
              <w:rPr>
                <w:sz w:val="18"/>
                <w:szCs w:val="18"/>
              </w:rPr>
              <w:t xml:space="preserve"> van BUZZ.</w:t>
            </w:r>
          </w:p>
        </w:tc>
        <w:tc>
          <w:tcPr>
            <w:tcW w:w="2977" w:type="dxa"/>
          </w:tcPr>
          <w:p w14:paraId="7DAAB24D" w14:textId="514653ED" w:rsidR="00282A4B" w:rsidRPr="006578C9" w:rsidRDefault="00364349" w:rsidP="00282A4B">
            <w:pPr>
              <w:rPr>
                <w:sz w:val="18"/>
                <w:szCs w:val="18"/>
              </w:rPr>
            </w:pPr>
            <w:r w:rsidRPr="006578C9">
              <w:rPr>
                <w:sz w:val="18"/>
                <w:szCs w:val="18"/>
              </w:rPr>
              <w:t xml:space="preserve">CPZ </w:t>
            </w:r>
            <w:r w:rsidR="00143D19" w:rsidRPr="006578C9">
              <w:rPr>
                <w:sz w:val="18"/>
                <w:szCs w:val="18"/>
              </w:rPr>
              <w:t>heeft zitting in de adviesgroep van BUZZ</w:t>
            </w:r>
            <w:r w:rsidR="00F06D44">
              <w:rPr>
                <w:sz w:val="18"/>
                <w:szCs w:val="18"/>
              </w:rPr>
              <w:t>.</w:t>
            </w:r>
          </w:p>
        </w:tc>
        <w:tc>
          <w:tcPr>
            <w:tcW w:w="567" w:type="dxa"/>
          </w:tcPr>
          <w:p w14:paraId="18872A70" w14:textId="77777777" w:rsidR="00282A4B" w:rsidRPr="006578C9" w:rsidRDefault="00282A4B" w:rsidP="00282A4B">
            <w:pPr>
              <w:rPr>
                <w:sz w:val="18"/>
                <w:szCs w:val="18"/>
              </w:rPr>
            </w:pPr>
          </w:p>
        </w:tc>
        <w:tc>
          <w:tcPr>
            <w:tcW w:w="567" w:type="dxa"/>
          </w:tcPr>
          <w:p w14:paraId="1473C4E9" w14:textId="2AC45F5B" w:rsidR="00282A4B" w:rsidRPr="006578C9" w:rsidRDefault="00364349" w:rsidP="00282A4B">
            <w:pPr>
              <w:rPr>
                <w:sz w:val="18"/>
                <w:szCs w:val="18"/>
              </w:rPr>
            </w:pPr>
            <w:r w:rsidRPr="006578C9">
              <w:rPr>
                <w:sz w:val="18"/>
                <w:szCs w:val="18"/>
              </w:rPr>
              <w:t>x</w:t>
            </w:r>
          </w:p>
        </w:tc>
        <w:tc>
          <w:tcPr>
            <w:tcW w:w="567" w:type="dxa"/>
          </w:tcPr>
          <w:p w14:paraId="3855D74B" w14:textId="77777777" w:rsidR="00282A4B" w:rsidRPr="006578C9" w:rsidRDefault="00282A4B" w:rsidP="00282A4B">
            <w:pPr>
              <w:rPr>
                <w:sz w:val="18"/>
                <w:szCs w:val="18"/>
              </w:rPr>
            </w:pPr>
          </w:p>
        </w:tc>
        <w:tc>
          <w:tcPr>
            <w:tcW w:w="567" w:type="dxa"/>
          </w:tcPr>
          <w:p w14:paraId="50311802" w14:textId="77777777" w:rsidR="00282A4B" w:rsidRDefault="00282A4B" w:rsidP="00282A4B">
            <w:pPr>
              <w:rPr>
                <w:szCs w:val="20"/>
              </w:rPr>
            </w:pPr>
          </w:p>
        </w:tc>
        <w:tc>
          <w:tcPr>
            <w:tcW w:w="567" w:type="dxa"/>
          </w:tcPr>
          <w:p w14:paraId="0672F4AC" w14:textId="76977084" w:rsidR="00282A4B" w:rsidRPr="00994A40" w:rsidRDefault="00364349" w:rsidP="00282A4B">
            <w:pPr>
              <w:rPr>
                <w:b/>
                <w:szCs w:val="20"/>
              </w:rPr>
            </w:pPr>
            <w:r>
              <w:rPr>
                <w:b/>
                <w:szCs w:val="20"/>
              </w:rPr>
              <w:t>x</w:t>
            </w:r>
          </w:p>
        </w:tc>
      </w:tr>
      <w:tr w:rsidR="00BB5F13" w:rsidRPr="00994A40" w14:paraId="69BAE161" w14:textId="77777777" w:rsidTr="00994A40">
        <w:tc>
          <w:tcPr>
            <w:tcW w:w="1017" w:type="dxa"/>
          </w:tcPr>
          <w:p w14:paraId="39126AFC" w14:textId="77777777" w:rsidR="00BB5F13" w:rsidRPr="00994A40" w:rsidRDefault="00BB5F13" w:rsidP="00282A4B">
            <w:pPr>
              <w:rPr>
                <w:b/>
                <w:szCs w:val="20"/>
              </w:rPr>
            </w:pPr>
          </w:p>
        </w:tc>
        <w:tc>
          <w:tcPr>
            <w:tcW w:w="3231" w:type="dxa"/>
          </w:tcPr>
          <w:p w14:paraId="129F28E8" w14:textId="0E108B3D" w:rsidR="00BB5F13" w:rsidRPr="006578C9" w:rsidRDefault="00951069" w:rsidP="00364349">
            <w:pPr>
              <w:rPr>
                <w:sz w:val="18"/>
                <w:szCs w:val="18"/>
              </w:rPr>
            </w:pPr>
            <w:r w:rsidRPr="006578C9">
              <w:rPr>
                <w:sz w:val="18"/>
                <w:szCs w:val="18"/>
              </w:rPr>
              <w:t>Start a</w:t>
            </w:r>
            <w:r w:rsidR="00BB5F13" w:rsidRPr="006578C9">
              <w:rPr>
                <w:sz w:val="18"/>
                <w:szCs w:val="18"/>
              </w:rPr>
              <w:t>anpassing integrale indicatorenset IG  i.o.m. ZIN en  ICHOM</w:t>
            </w:r>
            <w:r w:rsidRPr="006578C9">
              <w:rPr>
                <w:sz w:val="18"/>
                <w:szCs w:val="18"/>
              </w:rPr>
              <w:t xml:space="preserve"> naar </w:t>
            </w:r>
            <w:r w:rsidR="0085473A" w:rsidRPr="006578C9">
              <w:rPr>
                <w:sz w:val="18"/>
                <w:szCs w:val="18"/>
              </w:rPr>
              <w:t>meer uitkomstinformatie voor de cliënt</w:t>
            </w:r>
            <w:r w:rsidR="00F06D44">
              <w:rPr>
                <w:sz w:val="18"/>
                <w:szCs w:val="18"/>
              </w:rPr>
              <w:t>.</w:t>
            </w:r>
          </w:p>
        </w:tc>
        <w:tc>
          <w:tcPr>
            <w:tcW w:w="4536" w:type="dxa"/>
          </w:tcPr>
          <w:p w14:paraId="7EF0FA35" w14:textId="44D08965" w:rsidR="00BB5F13" w:rsidRPr="006578C9" w:rsidRDefault="00AA691D" w:rsidP="00282A4B">
            <w:pPr>
              <w:rPr>
                <w:sz w:val="18"/>
                <w:szCs w:val="18"/>
              </w:rPr>
            </w:pPr>
            <w:r w:rsidRPr="006578C9">
              <w:rPr>
                <w:sz w:val="18"/>
                <w:szCs w:val="18"/>
              </w:rPr>
              <w:t>Deelnemende partijen stellen aanpassing in set vast.</w:t>
            </w:r>
          </w:p>
        </w:tc>
        <w:tc>
          <w:tcPr>
            <w:tcW w:w="2977" w:type="dxa"/>
          </w:tcPr>
          <w:p w14:paraId="7DBBD0B7" w14:textId="120E7D5F" w:rsidR="00BB5F13" w:rsidRPr="006578C9" w:rsidRDefault="0085473A" w:rsidP="00282A4B">
            <w:pPr>
              <w:rPr>
                <w:sz w:val="18"/>
                <w:szCs w:val="18"/>
              </w:rPr>
            </w:pPr>
            <w:r w:rsidRPr="006578C9">
              <w:rPr>
                <w:sz w:val="18"/>
                <w:szCs w:val="18"/>
              </w:rPr>
              <w:t>CPZ</w:t>
            </w:r>
            <w:r w:rsidR="00AA691D" w:rsidRPr="006578C9">
              <w:rPr>
                <w:sz w:val="18"/>
                <w:szCs w:val="18"/>
              </w:rPr>
              <w:t xml:space="preserve"> coördineert de werkgroep indicatoren en zit die voor</w:t>
            </w:r>
            <w:r w:rsidR="00F06D44">
              <w:rPr>
                <w:sz w:val="18"/>
                <w:szCs w:val="18"/>
              </w:rPr>
              <w:t>.</w:t>
            </w:r>
          </w:p>
        </w:tc>
        <w:tc>
          <w:tcPr>
            <w:tcW w:w="567" w:type="dxa"/>
          </w:tcPr>
          <w:p w14:paraId="2942FA49" w14:textId="77777777" w:rsidR="00BB5F13" w:rsidRPr="006578C9" w:rsidRDefault="00BB5F13" w:rsidP="00282A4B">
            <w:pPr>
              <w:rPr>
                <w:sz w:val="18"/>
                <w:szCs w:val="18"/>
              </w:rPr>
            </w:pPr>
          </w:p>
        </w:tc>
        <w:tc>
          <w:tcPr>
            <w:tcW w:w="567" w:type="dxa"/>
          </w:tcPr>
          <w:p w14:paraId="09889B77" w14:textId="77777777" w:rsidR="00BB5F13" w:rsidRPr="006578C9" w:rsidRDefault="00BB5F13" w:rsidP="00282A4B">
            <w:pPr>
              <w:rPr>
                <w:sz w:val="18"/>
                <w:szCs w:val="18"/>
              </w:rPr>
            </w:pPr>
          </w:p>
        </w:tc>
        <w:tc>
          <w:tcPr>
            <w:tcW w:w="567" w:type="dxa"/>
          </w:tcPr>
          <w:p w14:paraId="58C0C8A5" w14:textId="77777777" w:rsidR="00BB5F13" w:rsidRPr="006578C9" w:rsidRDefault="00BB5F13" w:rsidP="00282A4B">
            <w:pPr>
              <w:rPr>
                <w:sz w:val="18"/>
                <w:szCs w:val="18"/>
              </w:rPr>
            </w:pPr>
          </w:p>
        </w:tc>
        <w:tc>
          <w:tcPr>
            <w:tcW w:w="567" w:type="dxa"/>
          </w:tcPr>
          <w:p w14:paraId="76DE466B" w14:textId="77777777" w:rsidR="00BB5F13" w:rsidRDefault="00BB5F13" w:rsidP="00282A4B">
            <w:pPr>
              <w:rPr>
                <w:szCs w:val="20"/>
              </w:rPr>
            </w:pPr>
          </w:p>
        </w:tc>
        <w:tc>
          <w:tcPr>
            <w:tcW w:w="567" w:type="dxa"/>
          </w:tcPr>
          <w:p w14:paraId="484066F7" w14:textId="4165234D" w:rsidR="00BB5F13" w:rsidRDefault="00BB5F13" w:rsidP="00282A4B">
            <w:pPr>
              <w:rPr>
                <w:b/>
                <w:szCs w:val="20"/>
              </w:rPr>
            </w:pPr>
            <w:r>
              <w:rPr>
                <w:b/>
                <w:szCs w:val="20"/>
              </w:rPr>
              <w:t>x</w:t>
            </w:r>
          </w:p>
        </w:tc>
      </w:tr>
      <w:tr w:rsidR="008842D7" w:rsidRPr="00994A40" w14:paraId="536E81D0" w14:textId="77777777" w:rsidTr="00994A40">
        <w:tc>
          <w:tcPr>
            <w:tcW w:w="1017" w:type="dxa"/>
          </w:tcPr>
          <w:p w14:paraId="5C58A4D6" w14:textId="77777777" w:rsidR="008842D7" w:rsidRPr="00994A40" w:rsidRDefault="008842D7" w:rsidP="00282A4B">
            <w:pPr>
              <w:rPr>
                <w:b/>
                <w:szCs w:val="20"/>
              </w:rPr>
            </w:pPr>
          </w:p>
        </w:tc>
        <w:tc>
          <w:tcPr>
            <w:tcW w:w="3231" w:type="dxa"/>
          </w:tcPr>
          <w:p w14:paraId="4FB89529" w14:textId="142AB80B" w:rsidR="008842D7" w:rsidRPr="006578C9" w:rsidRDefault="004E47CA" w:rsidP="00364349">
            <w:pPr>
              <w:rPr>
                <w:sz w:val="18"/>
                <w:szCs w:val="18"/>
              </w:rPr>
            </w:pPr>
            <w:r w:rsidRPr="006578C9">
              <w:rPr>
                <w:sz w:val="18"/>
                <w:szCs w:val="18"/>
              </w:rPr>
              <w:t>CPZ zet zich in voor meer effo</w:t>
            </w:r>
            <w:r w:rsidR="003205EB" w:rsidRPr="006578C9">
              <w:rPr>
                <w:sz w:val="18"/>
                <w:szCs w:val="18"/>
              </w:rPr>
              <w:t>r</w:t>
            </w:r>
            <w:r w:rsidRPr="006578C9">
              <w:rPr>
                <w:sz w:val="18"/>
                <w:szCs w:val="18"/>
              </w:rPr>
              <w:t>t op de</w:t>
            </w:r>
            <w:r w:rsidR="00BF5FAE" w:rsidRPr="006578C9">
              <w:rPr>
                <w:sz w:val="18"/>
                <w:szCs w:val="18"/>
              </w:rPr>
              <w:t xml:space="preserve"> presentatie en</w:t>
            </w:r>
            <w:r w:rsidRPr="006578C9">
              <w:rPr>
                <w:sz w:val="18"/>
                <w:szCs w:val="18"/>
              </w:rPr>
              <w:t xml:space="preserve"> i</w:t>
            </w:r>
            <w:r w:rsidR="003205EB" w:rsidRPr="006578C9">
              <w:rPr>
                <w:sz w:val="18"/>
                <w:szCs w:val="18"/>
              </w:rPr>
              <w:t>nterpretatie van de Perined</w:t>
            </w:r>
            <w:r w:rsidR="006C5F60" w:rsidRPr="006578C9">
              <w:rPr>
                <w:sz w:val="18"/>
                <w:szCs w:val="18"/>
              </w:rPr>
              <w:t xml:space="preserve"> </w:t>
            </w:r>
            <w:r w:rsidR="003205EB" w:rsidRPr="006578C9">
              <w:rPr>
                <w:sz w:val="18"/>
                <w:szCs w:val="18"/>
              </w:rPr>
              <w:t>cijfers ten behoeve van o.a. de voorlichting aan de cli</w:t>
            </w:r>
            <w:r w:rsidR="00711AAE" w:rsidRPr="006578C9">
              <w:rPr>
                <w:sz w:val="18"/>
                <w:szCs w:val="18"/>
              </w:rPr>
              <w:t>ënt in de spreekkamer</w:t>
            </w:r>
            <w:r w:rsidR="006C5F60" w:rsidRPr="006578C9">
              <w:rPr>
                <w:sz w:val="18"/>
                <w:szCs w:val="18"/>
              </w:rPr>
              <w:t xml:space="preserve"> en de samenleving in het algemeen</w:t>
            </w:r>
            <w:r w:rsidR="00F06D44">
              <w:rPr>
                <w:sz w:val="18"/>
                <w:szCs w:val="18"/>
              </w:rPr>
              <w:t>.</w:t>
            </w:r>
          </w:p>
        </w:tc>
        <w:tc>
          <w:tcPr>
            <w:tcW w:w="4536" w:type="dxa"/>
          </w:tcPr>
          <w:p w14:paraId="773F238D" w14:textId="708AF80F" w:rsidR="008842D7" w:rsidRPr="006578C9" w:rsidRDefault="00EE3B1F" w:rsidP="00282A4B">
            <w:pPr>
              <w:rPr>
                <w:sz w:val="18"/>
                <w:szCs w:val="18"/>
              </w:rPr>
            </w:pPr>
            <w:r w:rsidRPr="006578C9">
              <w:rPr>
                <w:sz w:val="18"/>
                <w:szCs w:val="18"/>
              </w:rPr>
              <w:t>Deelnemende partijen hebben zitting in het bestuur van Perined en de duidingscommissie</w:t>
            </w:r>
            <w:r w:rsidR="00773E83" w:rsidRPr="006578C9">
              <w:rPr>
                <w:sz w:val="18"/>
                <w:szCs w:val="18"/>
              </w:rPr>
              <w:t>.</w:t>
            </w:r>
          </w:p>
        </w:tc>
        <w:tc>
          <w:tcPr>
            <w:tcW w:w="2977" w:type="dxa"/>
          </w:tcPr>
          <w:p w14:paraId="4C43DA5F" w14:textId="0D05AFD0" w:rsidR="008842D7" w:rsidRPr="006578C9" w:rsidRDefault="006C5F60" w:rsidP="00282A4B">
            <w:pPr>
              <w:rPr>
                <w:sz w:val="18"/>
                <w:szCs w:val="18"/>
              </w:rPr>
            </w:pPr>
            <w:r w:rsidRPr="006578C9">
              <w:rPr>
                <w:sz w:val="18"/>
                <w:szCs w:val="18"/>
              </w:rPr>
              <w:t>CPZ signaleert en agendeert</w:t>
            </w:r>
            <w:r w:rsidR="00F06D44">
              <w:rPr>
                <w:sz w:val="18"/>
                <w:szCs w:val="18"/>
              </w:rPr>
              <w:t>.</w:t>
            </w:r>
          </w:p>
        </w:tc>
        <w:tc>
          <w:tcPr>
            <w:tcW w:w="567" w:type="dxa"/>
          </w:tcPr>
          <w:p w14:paraId="621D5BFB" w14:textId="77777777" w:rsidR="008842D7" w:rsidRPr="006578C9" w:rsidRDefault="008842D7" w:rsidP="00282A4B">
            <w:pPr>
              <w:rPr>
                <w:sz w:val="18"/>
                <w:szCs w:val="18"/>
              </w:rPr>
            </w:pPr>
          </w:p>
        </w:tc>
        <w:tc>
          <w:tcPr>
            <w:tcW w:w="567" w:type="dxa"/>
          </w:tcPr>
          <w:p w14:paraId="1B5E947D" w14:textId="77777777" w:rsidR="008842D7" w:rsidRPr="006578C9" w:rsidRDefault="008842D7" w:rsidP="00282A4B">
            <w:pPr>
              <w:rPr>
                <w:sz w:val="18"/>
                <w:szCs w:val="18"/>
              </w:rPr>
            </w:pPr>
          </w:p>
        </w:tc>
        <w:tc>
          <w:tcPr>
            <w:tcW w:w="567" w:type="dxa"/>
          </w:tcPr>
          <w:p w14:paraId="16732CE5" w14:textId="77777777" w:rsidR="008842D7" w:rsidRPr="006578C9" w:rsidRDefault="008842D7" w:rsidP="00282A4B">
            <w:pPr>
              <w:rPr>
                <w:sz w:val="18"/>
                <w:szCs w:val="18"/>
              </w:rPr>
            </w:pPr>
          </w:p>
        </w:tc>
        <w:tc>
          <w:tcPr>
            <w:tcW w:w="567" w:type="dxa"/>
          </w:tcPr>
          <w:p w14:paraId="5B8E0A7B" w14:textId="428CF035" w:rsidR="008842D7" w:rsidRDefault="006C5F60" w:rsidP="00282A4B">
            <w:pPr>
              <w:rPr>
                <w:szCs w:val="20"/>
              </w:rPr>
            </w:pPr>
            <w:r>
              <w:rPr>
                <w:szCs w:val="20"/>
              </w:rPr>
              <w:t>x</w:t>
            </w:r>
          </w:p>
        </w:tc>
        <w:tc>
          <w:tcPr>
            <w:tcW w:w="567" w:type="dxa"/>
          </w:tcPr>
          <w:p w14:paraId="733500D9" w14:textId="3E439A8D" w:rsidR="008842D7" w:rsidRDefault="006C5F60" w:rsidP="00282A4B">
            <w:pPr>
              <w:rPr>
                <w:b/>
                <w:szCs w:val="20"/>
              </w:rPr>
            </w:pPr>
            <w:r>
              <w:rPr>
                <w:b/>
                <w:szCs w:val="20"/>
              </w:rPr>
              <w:t>x</w:t>
            </w:r>
          </w:p>
        </w:tc>
      </w:tr>
      <w:tr w:rsidR="00282A4B" w:rsidRPr="007D0919" w14:paraId="231FCC37" w14:textId="77777777" w:rsidTr="00994A40">
        <w:tc>
          <w:tcPr>
            <w:tcW w:w="1017" w:type="dxa"/>
          </w:tcPr>
          <w:p w14:paraId="2C216DF6" w14:textId="6729EF03" w:rsidR="00282A4B" w:rsidRPr="007D0919" w:rsidRDefault="00282A4B" w:rsidP="00282A4B">
            <w:pPr>
              <w:rPr>
                <w:b/>
                <w:szCs w:val="20"/>
              </w:rPr>
            </w:pPr>
            <w:r w:rsidRPr="007D0919">
              <w:rPr>
                <w:b/>
                <w:szCs w:val="20"/>
              </w:rPr>
              <w:t>continu</w:t>
            </w:r>
          </w:p>
        </w:tc>
        <w:tc>
          <w:tcPr>
            <w:tcW w:w="3231" w:type="dxa"/>
          </w:tcPr>
          <w:p w14:paraId="19842F51" w14:textId="5ABC0EBF" w:rsidR="00282A4B" w:rsidRPr="006578C9" w:rsidRDefault="00282A4B" w:rsidP="00282A4B">
            <w:pPr>
              <w:rPr>
                <w:sz w:val="18"/>
                <w:szCs w:val="18"/>
              </w:rPr>
            </w:pPr>
            <w:r w:rsidRPr="006578C9">
              <w:rPr>
                <w:sz w:val="18"/>
                <w:szCs w:val="18"/>
              </w:rPr>
              <w:t>Zorgdragen voor voldoende cliënteninbreng bij uitvoering werkplan</w:t>
            </w:r>
            <w:r w:rsidR="002E6F52">
              <w:rPr>
                <w:sz w:val="18"/>
                <w:szCs w:val="18"/>
              </w:rPr>
              <w:t>.</w:t>
            </w:r>
          </w:p>
        </w:tc>
        <w:tc>
          <w:tcPr>
            <w:tcW w:w="4536" w:type="dxa"/>
          </w:tcPr>
          <w:p w14:paraId="7F17EBB2" w14:textId="7D67F824" w:rsidR="00282A4B" w:rsidRPr="006578C9" w:rsidRDefault="00282A4B" w:rsidP="00282A4B">
            <w:pPr>
              <w:rPr>
                <w:sz w:val="18"/>
                <w:szCs w:val="18"/>
              </w:rPr>
            </w:pPr>
            <w:r w:rsidRPr="006578C9">
              <w:rPr>
                <w:sz w:val="18"/>
                <w:szCs w:val="18"/>
              </w:rPr>
              <w:t>Deelnemende partijen dragen ook zorg voor voldoende cliënteninbreng bij de integrale activiteiten</w:t>
            </w:r>
            <w:r w:rsidR="00A82731" w:rsidRPr="006578C9">
              <w:rPr>
                <w:sz w:val="18"/>
                <w:szCs w:val="18"/>
              </w:rPr>
              <w:t xml:space="preserve">. Deelnemende partijen nemen deel aan de </w:t>
            </w:r>
            <w:r w:rsidR="00E93357" w:rsidRPr="006578C9">
              <w:rPr>
                <w:sz w:val="18"/>
                <w:szCs w:val="18"/>
              </w:rPr>
              <w:t>project-</w:t>
            </w:r>
            <w:r w:rsidR="00840719">
              <w:rPr>
                <w:sz w:val="18"/>
                <w:szCs w:val="18"/>
              </w:rPr>
              <w:t xml:space="preserve"> </w:t>
            </w:r>
            <w:r w:rsidR="00E93357" w:rsidRPr="006578C9">
              <w:rPr>
                <w:sz w:val="18"/>
                <w:szCs w:val="18"/>
              </w:rPr>
              <w:t>en werkgroepen waarin cliëntgericht</w:t>
            </w:r>
            <w:r w:rsidR="00511223" w:rsidRPr="006578C9">
              <w:rPr>
                <w:sz w:val="18"/>
                <w:szCs w:val="18"/>
              </w:rPr>
              <w:t xml:space="preserve"> beleid- en productontwikkeling plaatsheeft.</w:t>
            </w:r>
          </w:p>
        </w:tc>
        <w:tc>
          <w:tcPr>
            <w:tcW w:w="2977" w:type="dxa"/>
          </w:tcPr>
          <w:p w14:paraId="53BA117C" w14:textId="1D90880D" w:rsidR="00282A4B" w:rsidRPr="006578C9" w:rsidRDefault="00282A4B" w:rsidP="00282A4B">
            <w:pPr>
              <w:rPr>
                <w:sz w:val="18"/>
                <w:szCs w:val="18"/>
              </w:rPr>
            </w:pPr>
            <w:r w:rsidRPr="006578C9">
              <w:rPr>
                <w:sz w:val="18"/>
                <w:szCs w:val="18"/>
              </w:rPr>
              <w:t>CPZ signaleert, agendeert en faciliteert. CPZ coördineert cliëntenparticipatie in de werk- en projectgroepen</w:t>
            </w:r>
            <w:r w:rsidR="009B4E7F" w:rsidRPr="006578C9">
              <w:rPr>
                <w:sz w:val="18"/>
                <w:szCs w:val="18"/>
              </w:rPr>
              <w:t xml:space="preserve"> bij beleid- en productontwikkeling.</w:t>
            </w:r>
          </w:p>
        </w:tc>
        <w:tc>
          <w:tcPr>
            <w:tcW w:w="567" w:type="dxa"/>
          </w:tcPr>
          <w:p w14:paraId="243DABC6" w14:textId="1D764F39" w:rsidR="00282A4B" w:rsidRPr="006578C9" w:rsidRDefault="00282A4B" w:rsidP="00282A4B">
            <w:pPr>
              <w:rPr>
                <w:sz w:val="18"/>
                <w:szCs w:val="18"/>
              </w:rPr>
            </w:pPr>
            <w:r w:rsidRPr="006578C9">
              <w:rPr>
                <w:sz w:val="18"/>
                <w:szCs w:val="18"/>
              </w:rPr>
              <w:t>x</w:t>
            </w:r>
          </w:p>
        </w:tc>
        <w:tc>
          <w:tcPr>
            <w:tcW w:w="567" w:type="dxa"/>
          </w:tcPr>
          <w:p w14:paraId="6CF389B8" w14:textId="5ECA00EB" w:rsidR="00282A4B" w:rsidRPr="006578C9" w:rsidRDefault="00282A4B" w:rsidP="00282A4B">
            <w:pPr>
              <w:rPr>
                <w:sz w:val="18"/>
                <w:szCs w:val="18"/>
              </w:rPr>
            </w:pPr>
            <w:r w:rsidRPr="006578C9">
              <w:rPr>
                <w:sz w:val="18"/>
                <w:szCs w:val="18"/>
              </w:rPr>
              <w:t>x</w:t>
            </w:r>
          </w:p>
        </w:tc>
        <w:tc>
          <w:tcPr>
            <w:tcW w:w="567" w:type="dxa"/>
          </w:tcPr>
          <w:p w14:paraId="55F739ED" w14:textId="0C844AB1" w:rsidR="00282A4B" w:rsidRPr="006578C9" w:rsidRDefault="00282A4B" w:rsidP="00282A4B">
            <w:pPr>
              <w:rPr>
                <w:sz w:val="18"/>
                <w:szCs w:val="18"/>
              </w:rPr>
            </w:pPr>
            <w:r w:rsidRPr="006578C9">
              <w:rPr>
                <w:sz w:val="18"/>
                <w:szCs w:val="18"/>
              </w:rPr>
              <w:t>x</w:t>
            </w:r>
          </w:p>
        </w:tc>
        <w:tc>
          <w:tcPr>
            <w:tcW w:w="567" w:type="dxa"/>
          </w:tcPr>
          <w:p w14:paraId="08760A19" w14:textId="06920E97" w:rsidR="00282A4B" w:rsidRPr="007D0919" w:rsidRDefault="00282A4B" w:rsidP="00282A4B">
            <w:pPr>
              <w:rPr>
                <w:szCs w:val="20"/>
              </w:rPr>
            </w:pPr>
            <w:r>
              <w:rPr>
                <w:szCs w:val="20"/>
              </w:rPr>
              <w:t>x</w:t>
            </w:r>
          </w:p>
        </w:tc>
        <w:tc>
          <w:tcPr>
            <w:tcW w:w="567" w:type="dxa"/>
          </w:tcPr>
          <w:p w14:paraId="336E221F" w14:textId="4D3868ED" w:rsidR="00282A4B" w:rsidRPr="007D0919" w:rsidRDefault="00282A4B" w:rsidP="00282A4B">
            <w:pPr>
              <w:rPr>
                <w:szCs w:val="20"/>
              </w:rPr>
            </w:pPr>
            <w:r>
              <w:rPr>
                <w:szCs w:val="20"/>
              </w:rPr>
              <w:t>x</w:t>
            </w:r>
          </w:p>
        </w:tc>
      </w:tr>
      <w:tr w:rsidR="000A54DC" w:rsidRPr="007D0919" w14:paraId="56F1FDBA" w14:textId="77777777" w:rsidTr="00994A40">
        <w:tc>
          <w:tcPr>
            <w:tcW w:w="1017" w:type="dxa"/>
          </w:tcPr>
          <w:p w14:paraId="549460AF" w14:textId="4CF98076" w:rsidR="000A54DC" w:rsidRPr="007D0919" w:rsidRDefault="000A54DC" w:rsidP="00282A4B">
            <w:pPr>
              <w:rPr>
                <w:b/>
                <w:szCs w:val="20"/>
              </w:rPr>
            </w:pPr>
            <w:r>
              <w:rPr>
                <w:b/>
                <w:szCs w:val="20"/>
              </w:rPr>
              <w:t>jaarlijks</w:t>
            </w:r>
          </w:p>
        </w:tc>
        <w:tc>
          <w:tcPr>
            <w:tcW w:w="3231" w:type="dxa"/>
          </w:tcPr>
          <w:p w14:paraId="5B4E06E5" w14:textId="384AE7C6" w:rsidR="000A54DC" w:rsidRPr="006578C9" w:rsidRDefault="000A54DC" w:rsidP="00282A4B">
            <w:pPr>
              <w:rPr>
                <w:sz w:val="18"/>
                <w:szCs w:val="18"/>
              </w:rPr>
            </w:pPr>
            <w:r w:rsidRPr="006578C9">
              <w:rPr>
                <w:sz w:val="18"/>
                <w:szCs w:val="18"/>
              </w:rPr>
              <w:t>Evaluatie van voortgang op het gebied van cliënt als gelijkwa</w:t>
            </w:r>
            <w:r w:rsidR="00F42153" w:rsidRPr="006578C9">
              <w:rPr>
                <w:sz w:val="18"/>
                <w:szCs w:val="18"/>
              </w:rPr>
              <w:t>a</w:t>
            </w:r>
            <w:r w:rsidRPr="006578C9">
              <w:rPr>
                <w:sz w:val="18"/>
                <w:szCs w:val="18"/>
              </w:rPr>
              <w:t>rdige partner</w:t>
            </w:r>
            <w:r w:rsidR="00F42153" w:rsidRPr="006578C9">
              <w:rPr>
                <w:sz w:val="18"/>
                <w:szCs w:val="18"/>
              </w:rPr>
              <w:t xml:space="preserve"> in de IG en bijstelling jaarlijks activiteitenplan.</w:t>
            </w:r>
          </w:p>
        </w:tc>
        <w:tc>
          <w:tcPr>
            <w:tcW w:w="4536" w:type="dxa"/>
          </w:tcPr>
          <w:p w14:paraId="5B6B598E" w14:textId="7261DE80" w:rsidR="000A54DC" w:rsidRPr="006578C9" w:rsidRDefault="00F42153" w:rsidP="00282A4B">
            <w:pPr>
              <w:rPr>
                <w:sz w:val="18"/>
                <w:szCs w:val="18"/>
              </w:rPr>
            </w:pPr>
            <w:r w:rsidRPr="006578C9">
              <w:rPr>
                <w:sz w:val="18"/>
                <w:szCs w:val="18"/>
              </w:rPr>
              <w:t xml:space="preserve">Werkplan </w:t>
            </w:r>
            <w:r w:rsidR="006578C9" w:rsidRPr="006578C9">
              <w:rPr>
                <w:sz w:val="18"/>
                <w:szCs w:val="18"/>
              </w:rPr>
              <w:t>wordt afgestemd met de deelnemende partijen</w:t>
            </w:r>
            <w:r w:rsidR="00020142">
              <w:rPr>
                <w:sz w:val="18"/>
                <w:szCs w:val="18"/>
              </w:rPr>
              <w:t>.</w:t>
            </w:r>
          </w:p>
        </w:tc>
        <w:tc>
          <w:tcPr>
            <w:tcW w:w="2977" w:type="dxa"/>
          </w:tcPr>
          <w:p w14:paraId="405778AC" w14:textId="45E32C60" w:rsidR="000A54DC" w:rsidRPr="006578C9" w:rsidRDefault="006578C9" w:rsidP="00282A4B">
            <w:pPr>
              <w:rPr>
                <w:sz w:val="18"/>
                <w:szCs w:val="18"/>
              </w:rPr>
            </w:pPr>
            <w:r w:rsidRPr="006578C9">
              <w:rPr>
                <w:sz w:val="18"/>
                <w:szCs w:val="18"/>
              </w:rPr>
              <w:t>CPZ doet voorstellen</w:t>
            </w:r>
            <w:r w:rsidR="00020142">
              <w:rPr>
                <w:sz w:val="18"/>
                <w:szCs w:val="18"/>
              </w:rPr>
              <w:t>.</w:t>
            </w:r>
          </w:p>
        </w:tc>
        <w:tc>
          <w:tcPr>
            <w:tcW w:w="567" w:type="dxa"/>
          </w:tcPr>
          <w:p w14:paraId="76BD4163" w14:textId="29589104" w:rsidR="000A54DC" w:rsidRPr="006578C9" w:rsidRDefault="006578C9" w:rsidP="00282A4B">
            <w:pPr>
              <w:rPr>
                <w:sz w:val="18"/>
                <w:szCs w:val="18"/>
              </w:rPr>
            </w:pPr>
            <w:r w:rsidRPr="006578C9">
              <w:rPr>
                <w:sz w:val="18"/>
                <w:szCs w:val="18"/>
              </w:rPr>
              <w:t>x</w:t>
            </w:r>
          </w:p>
        </w:tc>
        <w:tc>
          <w:tcPr>
            <w:tcW w:w="567" w:type="dxa"/>
          </w:tcPr>
          <w:p w14:paraId="55826A2D" w14:textId="45C01B32" w:rsidR="000A54DC" w:rsidRPr="006578C9" w:rsidRDefault="006578C9" w:rsidP="00282A4B">
            <w:pPr>
              <w:rPr>
                <w:sz w:val="18"/>
                <w:szCs w:val="18"/>
              </w:rPr>
            </w:pPr>
            <w:r w:rsidRPr="006578C9">
              <w:rPr>
                <w:sz w:val="18"/>
                <w:szCs w:val="18"/>
              </w:rPr>
              <w:t>x</w:t>
            </w:r>
          </w:p>
        </w:tc>
        <w:tc>
          <w:tcPr>
            <w:tcW w:w="567" w:type="dxa"/>
          </w:tcPr>
          <w:p w14:paraId="073019E4" w14:textId="75E037B6" w:rsidR="000A54DC" w:rsidRPr="006578C9" w:rsidRDefault="006578C9" w:rsidP="00282A4B">
            <w:pPr>
              <w:rPr>
                <w:sz w:val="18"/>
                <w:szCs w:val="18"/>
              </w:rPr>
            </w:pPr>
            <w:r w:rsidRPr="006578C9">
              <w:rPr>
                <w:sz w:val="18"/>
                <w:szCs w:val="18"/>
              </w:rPr>
              <w:t>x</w:t>
            </w:r>
          </w:p>
        </w:tc>
        <w:tc>
          <w:tcPr>
            <w:tcW w:w="567" w:type="dxa"/>
          </w:tcPr>
          <w:p w14:paraId="5B5DF5A0" w14:textId="35C62632" w:rsidR="000A54DC" w:rsidRDefault="006578C9" w:rsidP="00282A4B">
            <w:pPr>
              <w:rPr>
                <w:szCs w:val="20"/>
              </w:rPr>
            </w:pPr>
            <w:r>
              <w:rPr>
                <w:szCs w:val="20"/>
              </w:rPr>
              <w:t>x</w:t>
            </w:r>
          </w:p>
        </w:tc>
        <w:tc>
          <w:tcPr>
            <w:tcW w:w="567" w:type="dxa"/>
          </w:tcPr>
          <w:p w14:paraId="3EA4E500" w14:textId="0DB4275B" w:rsidR="000A54DC" w:rsidRDefault="006578C9" w:rsidP="00282A4B">
            <w:pPr>
              <w:rPr>
                <w:szCs w:val="20"/>
              </w:rPr>
            </w:pPr>
            <w:r>
              <w:rPr>
                <w:szCs w:val="20"/>
              </w:rPr>
              <w:t>x</w:t>
            </w:r>
          </w:p>
        </w:tc>
      </w:tr>
      <w:tr w:rsidR="00070AA6" w:rsidRPr="006D6A0A" w14:paraId="5F87BA6B" w14:textId="77777777" w:rsidTr="00D16D97">
        <w:trPr>
          <w:cantSplit/>
          <w:trHeight w:val="1986"/>
        </w:trPr>
        <w:tc>
          <w:tcPr>
            <w:tcW w:w="1017" w:type="dxa"/>
          </w:tcPr>
          <w:p w14:paraId="49C68C24" w14:textId="77777777" w:rsidR="00070AA6" w:rsidRPr="004E4BFF" w:rsidRDefault="00070AA6" w:rsidP="00D16D97">
            <w:pPr>
              <w:rPr>
                <w:b/>
                <w:sz w:val="24"/>
                <w:szCs w:val="24"/>
              </w:rPr>
            </w:pPr>
            <w:r w:rsidRPr="004E4BFF">
              <w:rPr>
                <w:b/>
                <w:sz w:val="24"/>
                <w:szCs w:val="24"/>
              </w:rPr>
              <w:lastRenderedPageBreak/>
              <w:t>Periode</w:t>
            </w:r>
          </w:p>
        </w:tc>
        <w:tc>
          <w:tcPr>
            <w:tcW w:w="3231" w:type="dxa"/>
          </w:tcPr>
          <w:p w14:paraId="60FB2F98" w14:textId="77777777" w:rsidR="00070AA6" w:rsidRPr="004E4BFF" w:rsidRDefault="00070AA6" w:rsidP="00D16D97">
            <w:pPr>
              <w:rPr>
                <w:b/>
                <w:sz w:val="24"/>
                <w:szCs w:val="24"/>
              </w:rPr>
            </w:pPr>
            <w:r w:rsidRPr="004E4BFF">
              <w:rPr>
                <w:b/>
                <w:sz w:val="24"/>
                <w:szCs w:val="24"/>
              </w:rPr>
              <w:t>Activiteit</w:t>
            </w:r>
          </w:p>
        </w:tc>
        <w:tc>
          <w:tcPr>
            <w:tcW w:w="4536" w:type="dxa"/>
          </w:tcPr>
          <w:p w14:paraId="1F5DD75A" w14:textId="77777777" w:rsidR="00070AA6" w:rsidRPr="004E4BFF" w:rsidRDefault="00070AA6" w:rsidP="00D16D97">
            <w:pPr>
              <w:rPr>
                <w:b/>
                <w:sz w:val="24"/>
                <w:szCs w:val="24"/>
              </w:rPr>
            </w:pPr>
            <w:r w:rsidRPr="004E4BFF">
              <w:rPr>
                <w:b/>
                <w:sz w:val="24"/>
                <w:szCs w:val="24"/>
              </w:rPr>
              <w:t>Rol deelnemende partijen</w:t>
            </w:r>
          </w:p>
        </w:tc>
        <w:tc>
          <w:tcPr>
            <w:tcW w:w="2977" w:type="dxa"/>
          </w:tcPr>
          <w:p w14:paraId="6E1B5835" w14:textId="77777777" w:rsidR="00070AA6" w:rsidRPr="004E4BFF" w:rsidRDefault="00070AA6" w:rsidP="00D16D97">
            <w:pPr>
              <w:rPr>
                <w:b/>
                <w:sz w:val="24"/>
                <w:szCs w:val="24"/>
              </w:rPr>
            </w:pPr>
            <w:r w:rsidRPr="004E4BFF">
              <w:rPr>
                <w:b/>
                <w:sz w:val="24"/>
                <w:szCs w:val="24"/>
              </w:rPr>
              <w:t>Rol CPZ</w:t>
            </w:r>
          </w:p>
        </w:tc>
        <w:tc>
          <w:tcPr>
            <w:tcW w:w="567" w:type="dxa"/>
            <w:textDirection w:val="tbRl"/>
          </w:tcPr>
          <w:p w14:paraId="2A13D228" w14:textId="77777777" w:rsidR="00070AA6" w:rsidRPr="006D6A0A" w:rsidRDefault="00070AA6" w:rsidP="00D16D97">
            <w:pPr>
              <w:ind w:left="113" w:right="113"/>
              <w:rPr>
                <w:b/>
                <w:szCs w:val="20"/>
              </w:rPr>
            </w:pPr>
            <w:r>
              <w:rPr>
                <w:b/>
                <w:szCs w:val="20"/>
              </w:rPr>
              <w:t>b</w:t>
            </w:r>
            <w:r w:rsidRPr="006D6A0A">
              <w:rPr>
                <w:b/>
                <w:szCs w:val="20"/>
              </w:rPr>
              <w:t>egrippenkader</w:t>
            </w:r>
          </w:p>
        </w:tc>
        <w:tc>
          <w:tcPr>
            <w:tcW w:w="567" w:type="dxa"/>
            <w:textDirection w:val="tbRl"/>
          </w:tcPr>
          <w:p w14:paraId="55720765" w14:textId="77777777" w:rsidR="00070AA6" w:rsidRPr="006D6A0A" w:rsidRDefault="00070AA6" w:rsidP="00D16D97">
            <w:pPr>
              <w:ind w:left="113" w:right="113"/>
              <w:rPr>
                <w:b/>
                <w:szCs w:val="20"/>
              </w:rPr>
            </w:pPr>
            <w:r w:rsidRPr="006D6A0A">
              <w:rPr>
                <w:b/>
                <w:szCs w:val="20"/>
              </w:rPr>
              <w:t>attitudeverandering</w:t>
            </w:r>
          </w:p>
        </w:tc>
        <w:tc>
          <w:tcPr>
            <w:tcW w:w="567" w:type="dxa"/>
            <w:textDirection w:val="tbRl"/>
          </w:tcPr>
          <w:p w14:paraId="129296BE" w14:textId="77777777" w:rsidR="00070AA6" w:rsidRPr="006D6A0A" w:rsidRDefault="00070AA6" w:rsidP="00D16D97">
            <w:pPr>
              <w:ind w:left="113" w:right="113"/>
              <w:rPr>
                <w:b/>
                <w:szCs w:val="20"/>
              </w:rPr>
            </w:pPr>
            <w:proofErr w:type="spellStart"/>
            <w:r w:rsidRPr="006D6A0A">
              <w:rPr>
                <w:b/>
                <w:szCs w:val="20"/>
              </w:rPr>
              <w:t>oganiseren</w:t>
            </w:r>
            <w:proofErr w:type="spellEnd"/>
          </w:p>
        </w:tc>
        <w:tc>
          <w:tcPr>
            <w:tcW w:w="567" w:type="dxa"/>
            <w:textDirection w:val="tbRl"/>
          </w:tcPr>
          <w:p w14:paraId="1CADC3D4" w14:textId="77777777" w:rsidR="00070AA6" w:rsidRPr="006D6A0A" w:rsidRDefault="00070AA6" w:rsidP="00D16D97">
            <w:pPr>
              <w:ind w:left="113" w:right="113"/>
              <w:rPr>
                <w:b/>
                <w:szCs w:val="20"/>
              </w:rPr>
            </w:pPr>
            <w:r w:rsidRPr="006D6A0A">
              <w:rPr>
                <w:b/>
                <w:szCs w:val="20"/>
              </w:rPr>
              <w:t>faciliteren</w:t>
            </w:r>
          </w:p>
        </w:tc>
        <w:tc>
          <w:tcPr>
            <w:tcW w:w="567" w:type="dxa"/>
            <w:textDirection w:val="tbRl"/>
          </w:tcPr>
          <w:p w14:paraId="513E5675" w14:textId="77777777" w:rsidR="00070AA6" w:rsidRPr="006D6A0A" w:rsidRDefault="00070AA6" w:rsidP="00D16D97">
            <w:pPr>
              <w:ind w:left="113" w:right="113"/>
              <w:rPr>
                <w:b/>
                <w:szCs w:val="20"/>
              </w:rPr>
            </w:pPr>
            <w:r w:rsidRPr="006D6A0A">
              <w:rPr>
                <w:b/>
                <w:szCs w:val="20"/>
              </w:rPr>
              <w:t>meten</w:t>
            </w:r>
          </w:p>
        </w:tc>
      </w:tr>
      <w:tr w:rsidR="00C131BB" w:rsidRPr="007D0919" w14:paraId="26B73772" w14:textId="77777777" w:rsidTr="00994A40">
        <w:tc>
          <w:tcPr>
            <w:tcW w:w="1017" w:type="dxa"/>
          </w:tcPr>
          <w:p w14:paraId="15EA225D" w14:textId="3E71F7E1" w:rsidR="00C131BB" w:rsidRPr="00C131BB" w:rsidRDefault="00C131BB" w:rsidP="00C131BB">
            <w:pPr>
              <w:rPr>
                <w:b/>
                <w:szCs w:val="20"/>
              </w:rPr>
            </w:pPr>
            <w:r w:rsidRPr="00C131BB">
              <w:rPr>
                <w:b/>
                <w:szCs w:val="20"/>
              </w:rPr>
              <w:t>2020</w:t>
            </w:r>
          </w:p>
        </w:tc>
        <w:tc>
          <w:tcPr>
            <w:tcW w:w="3231" w:type="dxa"/>
          </w:tcPr>
          <w:p w14:paraId="00F44FAA" w14:textId="7118EE4C" w:rsidR="00C131BB" w:rsidRPr="006578C9" w:rsidRDefault="009C6769" w:rsidP="00984687">
            <w:pPr>
              <w:rPr>
                <w:sz w:val="18"/>
                <w:szCs w:val="18"/>
              </w:rPr>
            </w:pPr>
            <w:r w:rsidRPr="006578C9">
              <w:rPr>
                <w:sz w:val="18"/>
                <w:szCs w:val="18"/>
              </w:rPr>
              <w:t xml:space="preserve">CPZ wil </w:t>
            </w:r>
            <w:r w:rsidR="00E434A4">
              <w:rPr>
                <w:sz w:val="18"/>
                <w:szCs w:val="18"/>
              </w:rPr>
              <w:t xml:space="preserve"> samen met de deelnemende partijen en </w:t>
            </w:r>
            <w:r w:rsidR="00A867CF" w:rsidRPr="006578C9">
              <w:rPr>
                <w:sz w:val="18"/>
                <w:szCs w:val="18"/>
              </w:rPr>
              <w:t xml:space="preserve">met </w:t>
            </w:r>
            <w:r w:rsidR="00C131BB" w:rsidRPr="006578C9">
              <w:rPr>
                <w:sz w:val="18"/>
                <w:szCs w:val="18"/>
              </w:rPr>
              <w:t>de betrokken organisaties (</w:t>
            </w:r>
            <w:r w:rsidR="00E30F89" w:rsidRPr="006578C9">
              <w:rPr>
                <w:sz w:val="18"/>
                <w:szCs w:val="18"/>
              </w:rPr>
              <w:t>o.a.</w:t>
            </w:r>
            <w:r w:rsidR="00C131BB" w:rsidRPr="006578C9">
              <w:rPr>
                <w:sz w:val="18"/>
                <w:szCs w:val="18"/>
              </w:rPr>
              <w:t xml:space="preserve"> RIVM, </w:t>
            </w:r>
            <w:proofErr w:type="spellStart"/>
            <w:r w:rsidR="00C131BB" w:rsidRPr="006578C9">
              <w:rPr>
                <w:sz w:val="18"/>
                <w:szCs w:val="18"/>
              </w:rPr>
              <w:t>Erfocentrum</w:t>
            </w:r>
            <w:proofErr w:type="spellEnd"/>
            <w:r w:rsidR="00E434A4">
              <w:rPr>
                <w:sz w:val="18"/>
                <w:szCs w:val="18"/>
              </w:rPr>
              <w:t xml:space="preserve"> en cliëntenorganisaties</w:t>
            </w:r>
            <w:r w:rsidR="00C131BB" w:rsidRPr="006578C9">
              <w:rPr>
                <w:sz w:val="18"/>
                <w:szCs w:val="18"/>
              </w:rPr>
              <w:t xml:space="preserve">) </w:t>
            </w:r>
            <w:r w:rsidR="00A867CF" w:rsidRPr="006578C9">
              <w:rPr>
                <w:sz w:val="18"/>
                <w:szCs w:val="18"/>
              </w:rPr>
              <w:t xml:space="preserve">afspraken maken </w:t>
            </w:r>
            <w:r w:rsidR="00C131BB" w:rsidRPr="006578C9">
              <w:rPr>
                <w:sz w:val="18"/>
                <w:szCs w:val="18"/>
              </w:rPr>
              <w:t xml:space="preserve">hoe </w:t>
            </w:r>
            <w:r w:rsidR="002B35AC" w:rsidRPr="006578C9">
              <w:rPr>
                <w:sz w:val="18"/>
                <w:szCs w:val="18"/>
              </w:rPr>
              <w:t xml:space="preserve">voor de </w:t>
            </w:r>
            <w:r w:rsidR="00984687" w:rsidRPr="006578C9">
              <w:rPr>
                <w:sz w:val="18"/>
                <w:szCs w:val="18"/>
              </w:rPr>
              <w:t>zwangere en kraamvrouw</w:t>
            </w:r>
            <w:r w:rsidR="002B35AC" w:rsidRPr="006578C9">
              <w:rPr>
                <w:sz w:val="18"/>
                <w:szCs w:val="18"/>
              </w:rPr>
              <w:t xml:space="preserve"> eenduidige</w:t>
            </w:r>
            <w:r w:rsidR="00C56744" w:rsidRPr="006578C9">
              <w:rPr>
                <w:sz w:val="18"/>
                <w:szCs w:val="18"/>
              </w:rPr>
              <w:t>, integraal gedragen</w:t>
            </w:r>
            <w:r w:rsidR="002B35AC" w:rsidRPr="006578C9">
              <w:rPr>
                <w:sz w:val="18"/>
                <w:szCs w:val="18"/>
              </w:rPr>
              <w:t xml:space="preserve"> voorlichting kan worden ontwikkeld </w:t>
            </w:r>
            <w:r w:rsidR="00E30F89" w:rsidRPr="006578C9">
              <w:rPr>
                <w:sz w:val="18"/>
                <w:szCs w:val="18"/>
              </w:rPr>
              <w:t xml:space="preserve">en blijvend en duurzaam kan worden onderhouden </w:t>
            </w:r>
            <w:r w:rsidR="00984687" w:rsidRPr="006578C9">
              <w:rPr>
                <w:sz w:val="18"/>
                <w:szCs w:val="18"/>
              </w:rPr>
              <w:t xml:space="preserve">en kan worden </w:t>
            </w:r>
            <w:r w:rsidR="00C131BB" w:rsidRPr="006578C9">
              <w:rPr>
                <w:sz w:val="18"/>
                <w:szCs w:val="18"/>
              </w:rPr>
              <w:t>gecommuniceerd</w:t>
            </w:r>
            <w:r w:rsidR="00997AEC">
              <w:rPr>
                <w:sz w:val="18"/>
                <w:szCs w:val="18"/>
              </w:rPr>
              <w:t xml:space="preserve">. </w:t>
            </w:r>
            <w:r w:rsidR="0009041C" w:rsidRPr="006578C9">
              <w:rPr>
                <w:sz w:val="18"/>
                <w:szCs w:val="18"/>
              </w:rPr>
              <w:t xml:space="preserve">Te denken valt aan: </w:t>
            </w:r>
            <w:r w:rsidR="00C131BB" w:rsidRPr="006578C9">
              <w:rPr>
                <w:sz w:val="18"/>
                <w:szCs w:val="18"/>
              </w:rPr>
              <w:t xml:space="preserve">Allesoverzwanger.nl, Strakszwangerworden.nl en Zwangerwijzer.nl. </w:t>
            </w:r>
          </w:p>
          <w:p w14:paraId="5797E338" w14:textId="77777777" w:rsidR="00C131BB" w:rsidRPr="006578C9" w:rsidRDefault="00C131BB" w:rsidP="00C131BB">
            <w:pPr>
              <w:contextualSpacing/>
              <w:rPr>
                <w:sz w:val="18"/>
                <w:szCs w:val="18"/>
              </w:rPr>
            </w:pPr>
          </w:p>
          <w:p w14:paraId="78F4B57B" w14:textId="77777777" w:rsidR="00C131BB" w:rsidRPr="006578C9" w:rsidRDefault="00C131BB" w:rsidP="00C131BB">
            <w:pPr>
              <w:contextualSpacing/>
              <w:rPr>
                <w:sz w:val="18"/>
                <w:szCs w:val="18"/>
              </w:rPr>
            </w:pPr>
            <w:r w:rsidRPr="006578C9">
              <w:rPr>
                <w:sz w:val="18"/>
                <w:szCs w:val="18"/>
              </w:rPr>
              <w:t xml:space="preserve"> </w:t>
            </w:r>
          </w:p>
          <w:p w14:paraId="52350F18" w14:textId="77777777" w:rsidR="00C131BB" w:rsidRPr="006578C9" w:rsidRDefault="00C131BB" w:rsidP="00C131BB">
            <w:pPr>
              <w:rPr>
                <w:sz w:val="18"/>
                <w:szCs w:val="18"/>
              </w:rPr>
            </w:pPr>
          </w:p>
        </w:tc>
        <w:tc>
          <w:tcPr>
            <w:tcW w:w="4536" w:type="dxa"/>
          </w:tcPr>
          <w:p w14:paraId="5890E63B" w14:textId="44B96D2D" w:rsidR="00C131BB" w:rsidRPr="006578C9" w:rsidRDefault="00D3669D" w:rsidP="00C131BB">
            <w:pPr>
              <w:rPr>
                <w:sz w:val="18"/>
                <w:szCs w:val="18"/>
              </w:rPr>
            </w:pPr>
            <w:r w:rsidRPr="006578C9">
              <w:rPr>
                <w:sz w:val="18"/>
                <w:szCs w:val="18"/>
              </w:rPr>
              <w:t>Deelnem</w:t>
            </w:r>
            <w:r w:rsidR="004A3504" w:rsidRPr="006578C9">
              <w:rPr>
                <w:sz w:val="18"/>
                <w:szCs w:val="18"/>
              </w:rPr>
              <w:t xml:space="preserve">ende partijen </w:t>
            </w:r>
            <w:r w:rsidR="00372BB7" w:rsidRPr="006578C9">
              <w:rPr>
                <w:sz w:val="18"/>
                <w:szCs w:val="18"/>
              </w:rPr>
              <w:t>committeren</w:t>
            </w:r>
            <w:r w:rsidR="004A3504" w:rsidRPr="006578C9">
              <w:rPr>
                <w:sz w:val="18"/>
                <w:szCs w:val="18"/>
              </w:rPr>
              <w:t xml:space="preserve"> zich aan deze doelstellingen</w:t>
            </w:r>
            <w:r w:rsidR="008F79FE" w:rsidRPr="006578C9">
              <w:rPr>
                <w:sz w:val="18"/>
                <w:szCs w:val="18"/>
              </w:rPr>
              <w:t>: nemen deel aan de redactieraad ter beoordeling van voorlichtingsmateriaal</w:t>
            </w:r>
            <w:r w:rsidR="00D921FE" w:rsidRPr="006578C9">
              <w:rPr>
                <w:sz w:val="18"/>
                <w:szCs w:val="18"/>
              </w:rPr>
              <w:t xml:space="preserve"> en verwijzen actief naar dit materiaal via hun eigen </w:t>
            </w:r>
            <w:proofErr w:type="spellStart"/>
            <w:r w:rsidR="00D921FE" w:rsidRPr="006578C9">
              <w:rPr>
                <w:sz w:val="18"/>
                <w:szCs w:val="18"/>
              </w:rPr>
              <w:t>social</w:t>
            </w:r>
            <w:proofErr w:type="spellEnd"/>
            <w:r w:rsidR="00D921FE" w:rsidRPr="006578C9">
              <w:rPr>
                <w:sz w:val="18"/>
                <w:szCs w:val="18"/>
              </w:rPr>
              <w:t xml:space="preserve"> media en nieuwsbrieven etc.</w:t>
            </w:r>
          </w:p>
        </w:tc>
        <w:tc>
          <w:tcPr>
            <w:tcW w:w="2977" w:type="dxa"/>
          </w:tcPr>
          <w:p w14:paraId="3A405B51" w14:textId="771487B9" w:rsidR="0009041C" w:rsidRPr="006578C9" w:rsidRDefault="006B3A6D" w:rsidP="0009041C">
            <w:pPr>
              <w:rPr>
                <w:sz w:val="18"/>
                <w:szCs w:val="18"/>
              </w:rPr>
            </w:pPr>
            <w:r w:rsidRPr="006578C9">
              <w:rPr>
                <w:sz w:val="18"/>
                <w:szCs w:val="18"/>
              </w:rPr>
              <w:t>-</w:t>
            </w:r>
            <w:r w:rsidR="007942E8">
              <w:rPr>
                <w:sz w:val="18"/>
                <w:szCs w:val="18"/>
              </w:rPr>
              <w:t xml:space="preserve"> </w:t>
            </w:r>
            <w:r w:rsidR="0009041C" w:rsidRPr="006578C9">
              <w:rPr>
                <w:sz w:val="18"/>
                <w:szCs w:val="18"/>
              </w:rPr>
              <w:t xml:space="preserve">Vergroten van het bereik van deze websites, door adverteren, inzet op </w:t>
            </w:r>
            <w:proofErr w:type="spellStart"/>
            <w:r w:rsidR="0009041C" w:rsidRPr="006578C9">
              <w:rPr>
                <w:sz w:val="18"/>
                <w:szCs w:val="18"/>
              </w:rPr>
              <w:t>social</w:t>
            </w:r>
            <w:proofErr w:type="spellEnd"/>
            <w:r w:rsidR="0009041C" w:rsidRPr="006578C9">
              <w:rPr>
                <w:sz w:val="18"/>
                <w:szCs w:val="18"/>
              </w:rPr>
              <w:t xml:space="preserve"> media en het onder de aandacht brengen via eigen middelen en die van de betrokken veldpartijen. </w:t>
            </w:r>
          </w:p>
          <w:p w14:paraId="51FC06CB" w14:textId="7EA0BA35" w:rsidR="0009041C" w:rsidRPr="006578C9" w:rsidRDefault="006B3A6D" w:rsidP="0009041C">
            <w:pPr>
              <w:rPr>
                <w:sz w:val="18"/>
                <w:szCs w:val="18"/>
              </w:rPr>
            </w:pPr>
            <w:r w:rsidRPr="006578C9">
              <w:rPr>
                <w:sz w:val="18"/>
                <w:szCs w:val="18"/>
              </w:rPr>
              <w:t>-</w:t>
            </w:r>
            <w:r w:rsidR="007942E8">
              <w:rPr>
                <w:sz w:val="18"/>
                <w:szCs w:val="18"/>
              </w:rPr>
              <w:t xml:space="preserve"> </w:t>
            </w:r>
            <w:r w:rsidR="0009041C" w:rsidRPr="006578C9">
              <w:rPr>
                <w:sz w:val="18"/>
                <w:szCs w:val="18"/>
              </w:rPr>
              <w:t>Participatie in de redactie van de folder Zwanger, die onder regie van het RIVM staat. Mochten in deze folder wijzigingen optreden zal het CPZ ook de website Allesoverzwanger.nl hierop aanpassen.</w:t>
            </w:r>
          </w:p>
          <w:p w14:paraId="1EAC4447" w14:textId="69A7C9CD" w:rsidR="0009041C" w:rsidRPr="006578C9" w:rsidRDefault="006B3A6D" w:rsidP="0009041C">
            <w:pPr>
              <w:rPr>
                <w:sz w:val="18"/>
                <w:szCs w:val="18"/>
              </w:rPr>
            </w:pPr>
            <w:r w:rsidRPr="006578C9">
              <w:rPr>
                <w:sz w:val="18"/>
                <w:szCs w:val="18"/>
              </w:rPr>
              <w:t>-</w:t>
            </w:r>
            <w:r w:rsidR="007942E8">
              <w:rPr>
                <w:sz w:val="18"/>
                <w:szCs w:val="18"/>
              </w:rPr>
              <w:t xml:space="preserve"> </w:t>
            </w:r>
            <w:r w:rsidR="0009041C" w:rsidRPr="006578C9">
              <w:rPr>
                <w:sz w:val="18"/>
                <w:szCs w:val="18"/>
              </w:rPr>
              <w:t>Ook andere voorlichtingsmaterialen</w:t>
            </w:r>
            <w:r w:rsidRPr="006578C9">
              <w:rPr>
                <w:sz w:val="18"/>
                <w:szCs w:val="18"/>
              </w:rPr>
              <w:t xml:space="preserve"> zullen voor toetsing op inhoud, integraliteit en cliëntgerichtheid</w:t>
            </w:r>
            <w:r w:rsidR="006F54B6" w:rsidRPr="006578C9">
              <w:rPr>
                <w:sz w:val="18"/>
                <w:szCs w:val="18"/>
              </w:rPr>
              <w:t xml:space="preserve"> aan de redactieraad worden voorgelegd.</w:t>
            </w:r>
          </w:p>
          <w:p w14:paraId="49DD4F75" w14:textId="77777777" w:rsidR="00C131BB" w:rsidRPr="006578C9" w:rsidRDefault="00C131BB" w:rsidP="0009041C">
            <w:pPr>
              <w:rPr>
                <w:sz w:val="18"/>
                <w:szCs w:val="18"/>
              </w:rPr>
            </w:pPr>
          </w:p>
        </w:tc>
        <w:tc>
          <w:tcPr>
            <w:tcW w:w="567" w:type="dxa"/>
          </w:tcPr>
          <w:p w14:paraId="4A3E162B" w14:textId="38944FD7" w:rsidR="00C131BB" w:rsidRPr="006578C9" w:rsidRDefault="00184448" w:rsidP="00C131BB">
            <w:pPr>
              <w:rPr>
                <w:sz w:val="18"/>
                <w:szCs w:val="18"/>
              </w:rPr>
            </w:pPr>
            <w:r w:rsidRPr="006578C9">
              <w:rPr>
                <w:sz w:val="18"/>
                <w:szCs w:val="18"/>
              </w:rPr>
              <w:t>x</w:t>
            </w:r>
          </w:p>
        </w:tc>
        <w:tc>
          <w:tcPr>
            <w:tcW w:w="567" w:type="dxa"/>
          </w:tcPr>
          <w:p w14:paraId="4AE54138" w14:textId="77777777" w:rsidR="00C131BB" w:rsidRPr="006578C9" w:rsidRDefault="00C131BB" w:rsidP="00C131BB">
            <w:pPr>
              <w:rPr>
                <w:sz w:val="18"/>
                <w:szCs w:val="18"/>
              </w:rPr>
            </w:pPr>
          </w:p>
        </w:tc>
        <w:tc>
          <w:tcPr>
            <w:tcW w:w="567" w:type="dxa"/>
          </w:tcPr>
          <w:p w14:paraId="5803D3C4" w14:textId="52D10AB3" w:rsidR="00C131BB" w:rsidRPr="006578C9" w:rsidRDefault="00184448" w:rsidP="00C131BB">
            <w:pPr>
              <w:rPr>
                <w:sz w:val="18"/>
                <w:szCs w:val="18"/>
              </w:rPr>
            </w:pPr>
            <w:r w:rsidRPr="006578C9">
              <w:rPr>
                <w:sz w:val="18"/>
                <w:szCs w:val="18"/>
              </w:rPr>
              <w:t>x</w:t>
            </w:r>
          </w:p>
        </w:tc>
        <w:tc>
          <w:tcPr>
            <w:tcW w:w="567" w:type="dxa"/>
          </w:tcPr>
          <w:p w14:paraId="25DFD88D" w14:textId="2CC7CAA4" w:rsidR="00C131BB" w:rsidRPr="007D0919" w:rsidRDefault="00184448" w:rsidP="00C131BB">
            <w:pPr>
              <w:rPr>
                <w:szCs w:val="20"/>
              </w:rPr>
            </w:pPr>
            <w:r>
              <w:rPr>
                <w:szCs w:val="20"/>
              </w:rPr>
              <w:t>x</w:t>
            </w:r>
          </w:p>
        </w:tc>
        <w:tc>
          <w:tcPr>
            <w:tcW w:w="567" w:type="dxa"/>
          </w:tcPr>
          <w:p w14:paraId="1783649A" w14:textId="77777777" w:rsidR="00C131BB" w:rsidRPr="007D0919" w:rsidRDefault="00C131BB" w:rsidP="00C131BB">
            <w:pPr>
              <w:rPr>
                <w:szCs w:val="20"/>
              </w:rPr>
            </w:pPr>
          </w:p>
        </w:tc>
      </w:tr>
      <w:tr w:rsidR="00C131BB" w:rsidRPr="007D0919" w14:paraId="0C5A12F1" w14:textId="77777777" w:rsidTr="00994A40">
        <w:tc>
          <w:tcPr>
            <w:tcW w:w="1017" w:type="dxa"/>
          </w:tcPr>
          <w:p w14:paraId="5DD6DF89" w14:textId="77777777" w:rsidR="00C131BB" w:rsidRPr="007D0919" w:rsidRDefault="00C131BB" w:rsidP="00C131BB">
            <w:pPr>
              <w:rPr>
                <w:szCs w:val="20"/>
              </w:rPr>
            </w:pPr>
          </w:p>
        </w:tc>
        <w:tc>
          <w:tcPr>
            <w:tcW w:w="3231" w:type="dxa"/>
          </w:tcPr>
          <w:p w14:paraId="174A83C8" w14:textId="1C5644D5" w:rsidR="00C131BB" w:rsidRPr="006578C9" w:rsidRDefault="00893DDF" w:rsidP="00C131BB">
            <w:pPr>
              <w:rPr>
                <w:sz w:val="18"/>
                <w:szCs w:val="18"/>
              </w:rPr>
            </w:pPr>
            <w:r w:rsidRPr="006578C9">
              <w:rPr>
                <w:sz w:val="18"/>
                <w:szCs w:val="18"/>
              </w:rPr>
              <w:t>Het CPZ wil zich inzetten</w:t>
            </w:r>
            <w:r w:rsidR="00D3669D" w:rsidRPr="006578C9">
              <w:rPr>
                <w:sz w:val="18"/>
                <w:szCs w:val="18"/>
              </w:rPr>
              <w:t xml:space="preserve"> om ook met partijen buiten de IG in jeugd- en sociaaldomein </w:t>
            </w:r>
            <w:r w:rsidRPr="006578C9">
              <w:rPr>
                <w:sz w:val="18"/>
                <w:szCs w:val="18"/>
              </w:rPr>
              <w:t>om eenduidige en gezamenlijke voorlichting rond zwangerschap en geboorte aan de cliënt te bevorderen.</w:t>
            </w:r>
          </w:p>
        </w:tc>
        <w:tc>
          <w:tcPr>
            <w:tcW w:w="4536" w:type="dxa"/>
          </w:tcPr>
          <w:p w14:paraId="20AE508C" w14:textId="125965B1" w:rsidR="00C131BB" w:rsidRPr="006578C9" w:rsidRDefault="007D7852" w:rsidP="00C131BB">
            <w:pPr>
              <w:rPr>
                <w:sz w:val="18"/>
                <w:szCs w:val="18"/>
              </w:rPr>
            </w:pPr>
            <w:r w:rsidRPr="006578C9">
              <w:rPr>
                <w:sz w:val="18"/>
                <w:szCs w:val="18"/>
              </w:rPr>
              <w:t xml:space="preserve">Deelnemende partijen </w:t>
            </w:r>
            <w:r w:rsidR="00AB66D6" w:rsidRPr="006578C9">
              <w:rPr>
                <w:sz w:val="18"/>
                <w:szCs w:val="18"/>
              </w:rPr>
              <w:t>committeren</w:t>
            </w:r>
            <w:r w:rsidRPr="006578C9">
              <w:rPr>
                <w:sz w:val="18"/>
                <w:szCs w:val="18"/>
              </w:rPr>
              <w:t xml:space="preserve"> zich aan deze doelstellingen</w:t>
            </w:r>
            <w:r w:rsidR="00020142">
              <w:rPr>
                <w:sz w:val="18"/>
                <w:szCs w:val="18"/>
              </w:rPr>
              <w:t>.</w:t>
            </w:r>
          </w:p>
        </w:tc>
        <w:tc>
          <w:tcPr>
            <w:tcW w:w="2977" w:type="dxa"/>
          </w:tcPr>
          <w:p w14:paraId="5A54C9DF" w14:textId="77777777" w:rsidR="00C131BB" w:rsidRPr="006578C9" w:rsidRDefault="00C131BB" w:rsidP="00B26070">
            <w:pPr>
              <w:rPr>
                <w:sz w:val="18"/>
                <w:szCs w:val="18"/>
              </w:rPr>
            </w:pPr>
          </w:p>
        </w:tc>
        <w:tc>
          <w:tcPr>
            <w:tcW w:w="567" w:type="dxa"/>
          </w:tcPr>
          <w:p w14:paraId="01D16701" w14:textId="75B0E45A" w:rsidR="00C131BB" w:rsidRPr="006578C9" w:rsidRDefault="00D3669D" w:rsidP="00C131BB">
            <w:pPr>
              <w:rPr>
                <w:sz w:val="18"/>
                <w:szCs w:val="18"/>
              </w:rPr>
            </w:pPr>
            <w:r w:rsidRPr="006578C9">
              <w:rPr>
                <w:sz w:val="18"/>
                <w:szCs w:val="18"/>
              </w:rPr>
              <w:t>x</w:t>
            </w:r>
          </w:p>
        </w:tc>
        <w:tc>
          <w:tcPr>
            <w:tcW w:w="567" w:type="dxa"/>
          </w:tcPr>
          <w:p w14:paraId="59692F8F" w14:textId="77777777" w:rsidR="00C131BB" w:rsidRPr="006578C9" w:rsidRDefault="00C131BB" w:rsidP="00C131BB">
            <w:pPr>
              <w:rPr>
                <w:sz w:val="18"/>
                <w:szCs w:val="18"/>
              </w:rPr>
            </w:pPr>
          </w:p>
        </w:tc>
        <w:tc>
          <w:tcPr>
            <w:tcW w:w="567" w:type="dxa"/>
          </w:tcPr>
          <w:p w14:paraId="33526282" w14:textId="1E3559BE" w:rsidR="00C131BB" w:rsidRPr="006578C9" w:rsidRDefault="00D3669D" w:rsidP="00C131BB">
            <w:pPr>
              <w:rPr>
                <w:sz w:val="18"/>
                <w:szCs w:val="18"/>
              </w:rPr>
            </w:pPr>
            <w:r w:rsidRPr="006578C9">
              <w:rPr>
                <w:sz w:val="18"/>
                <w:szCs w:val="18"/>
              </w:rPr>
              <w:t>x</w:t>
            </w:r>
          </w:p>
        </w:tc>
        <w:tc>
          <w:tcPr>
            <w:tcW w:w="567" w:type="dxa"/>
          </w:tcPr>
          <w:p w14:paraId="7A99F2BC" w14:textId="7FC08A0A" w:rsidR="00C131BB" w:rsidRPr="007D0919" w:rsidRDefault="00D3669D" w:rsidP="00C131BB">
            <w:pPr>
              <w:rPr>
                <w:szCs w:val="20"/>
              </w:rPr>
            </w:pPr>
            <w:r>
              <w:rPr>
                <w:szCs w:val="20"/>
              </w:rPr>
              <w:t>x</w:t>
            </w:r>
          </w:p>
        </w:tc>
        <w:tc>
          <w:tcPr>
            <w:tcW w:w="567" w:type="dxa"/>
          </w:tcPr>
          <w:p w14:paraId="7F020A82" w14:textId="77777777" w:rsidR="00C131BB" w:rsidRPr="007D0919" w:rsidRDefault="00C131BB" w:rsidP="00C131BB">
            <w:pPr>
              <w:rPr>
                <w:szCs w:val="20"/>
              </w:rPr>
            </w:pPr>
          </w:p>
        </w:tc>
      </w:tr>
      <w:tr w:rsidR="003F6E4C" w:rsidRPr="006D6A0A" w14:paraId="705D6D19" w14:textId="77777777" w:rsidTr="00D16D97">
        <w:trPr>
          <w:cantSplit/>
          <w:trHeight w:val="1986"/>
        </w:trPr>
        <w:tc>
          <w:tcPr>
            <w:tcW w:w="1017" w:type="dxa"/>
          </w:tcPr>
          <w:p w14:paraId="34236760" w14:textId="77777777" w:rsidR="003F6E4C" w:rsidRPr="004E4BFF" w:rsidRDefault="003F6E4C" w:rsidP="00D16D97">
            <w:pPr>
              <w:rPr>
                <w:b/>
                <w:sz w:val="24"/>
                <w:szCs w:val="24"/>
              </w:rPr>
            </w:pPr>
            <w:r w:rsidRPr="004E4BFF">
              <w:rPr>
                <w:b/>
                <w:sz w:val="24"/>
                <w:szCs w:val="24"/>
              </w:rPr>
              <w:lastRenderedPageBreak/>
              <w:t>Periode</w:t>
            </w:r>
          </w:p>
        </w:tc>
        <w:tc>
          <w:tcPr>
            <w:tcW w:w="3231" w:type="dxa"/>
          </w:tcPr>
          <w:p w14:paraId="4D41AF95" w14:textId="77777777" w:rsidR="003F6E4C" w:rsidRPr="004E4BFF" w:rsidRDefault="003F6E4C" w:rsidP="00D16D97">
            <w:pPr>
              <w:rPr>
                <w:b/>
                <w:sz w:val="24"/>
                <w:szCs w:val="24"/>
              </w:rPr>
            </w:pPr>
            <w:r w:rsidRPr="004E4BFF">
              <w:rPr>
                <w:b/>
                <w:sz w:val="24"/>
                <w:szCs w:val="24"/>
              </w:rPr>
              <w:t>Activiteit</w:t>
            </w:r>
          </w:p>
        </w:tc>
        <w:tc>
          <w:tcPr>
            <w:tcW w:w="4536" w:type="dxa"/>
          </w:tcPr>
          <w:p w14:paraId="6BF9BB92" w14:textId="77777777" w:rsidR="003F6E4C" w:rsidRPr="004E4BFF" w:rsidRDefault="003F6E4C" w:rsidP="00D16D97">
            <w:pPr>
              <w:rPr>
                <w:b/>
                <w:sz w:val="24"/>
                <w:szCs w:val="24"/>
              </w:rPr>
            </w:pPr>
            <w:r w:rsidRPr="004E4BFF">
              <w:rPr>
                <w:b/>
                <w:sz w:val="24"/>
                <w:szCs w:val="24"/>
              </w:rPr>
              <w:t>Rol deelnemende partijen</w:t>
            </w:r>
          </w:p>
        </w:tc>
        <w:tc>
          <w:tcPr>
            <w:tcW w:w="2977" w:type="dxa"/>
          </w:tcPr>
          <w:p w14:paraId="669DC513" w14:textId="77777777" w:rsidR="003F6E4C" w:rsidRPr="004E4BFF" w:rsidRDefault="003F6E4C" w:rsidP="00D16D97">
            <w:pPr>
              <w:rPr>
                <w:b/>
                <w:sz w:val="24"/>
                <w:szCs w:val="24"/>
              </w:rPr>
            </w:pPr>
            <w:r w:rsidRPr="004E4BFF">
              <w:rPr>
                <w:b/>
                <w:sz w:val="24"/>
                <w:szCs w:val="24"/>
              </w:rPr>
              <w:t>Rol CPZ</w:t>
            </w:r>
          </w:p>
        </w:tc>
        <w:tc>
          <w:tcPr>
            <w:tcW w:w="567" w:type="dxa"/>
            <w:textDirection w:val="tbRl"/>
          </w:tcPr>
          <w:p w14:paraId="4D9E5F9D" w14:textId="77777777" w:rsidR="003F6E4C" w:rsidRPr="006D6A0A" w:rsidRDefault="003F6E4C" w:rsidP="00D16D97">
            <w:pPr>
              <w:ind w:left="113" w:right="113"/>
              <w:rPr>
                <w:b/>
                <w:szCs w:val="20"/>
              </w:rPr>
            </w:pPr>
            <w:r>
              <w:rPr>
                <w:b/>
                <w:szCs w:val="20"/>
              </w:rPr>
              <w:t>b</w:t>
            </w:r>
            <w:r w:rsidRPr="006D6A0A">
              <w:rPr>
                <w:b/>
                <w:szCs w:val="20"/>
              </w:rPr>
              <w:t>egrippenkader</w:t>
            </w:r>
          </w:p>
        </w:tc>
        <w:tc>
          <w:tcPr>
            <w:tcW w:w="567" w:type="dxa"/>
            <w:textDirection w:val="tbRl"/>
          </w:tcPr>
          <w:p w14:paraId="4FC6F196" w14:textId="77777777" w:rsidR="003F6E4C" w:rsidRPr="006D6A0A" w:rsidRDefault="003F6E4C" w:rsidP="00D16D97">
            <w:pPr>
              <w:ind w:left="113" w:right="113"/>
              <w:rPr>
                <w:b/>
                <w:szCs w:val="20"/>
              </w:rPr>
            </w:pPr>
            <w:r w:rsidRPr="006D6A0A">
              <w:rPr>
                <w:b/>
                <w:szCs w:val="20"/>
              </w:rPr>
              <w:t>attitudeverandering</w:t>
            </w:r>
          </w:p>
        </w:tc>
        <w:tc>
          <w:tcPr>
            <w:tcW w:w="567" w:type="dxa"/>
            <w:textDirection w:val="tbRl"/>
          </w:tcPr>
          <w:p w14:paraId="1E2EE262" w14:textId="732C1860" w:rsidR="003F6E4C" w:rsidRPr="006D6A0A" w:rsidRDefault="003F6E4C" w:rsidP="00D16D97">
            <w:pPr>
              <w:ind w:left="113" w:right="113"/>
              <w:rPr>
                <w:b/>
                <w:szCs w:val="20"/>
              </w:rPr>
            </w:pPr>
            <w:r w:rsidRPr="006D6A0A">
              <w:rPr>
                <w:b/>
                <w:szCs w:val="20"/>
              </w:rPr>
              <w:t>o</w:t>
            </w:r>
            <w:r w:rsidR="00AB66D6">
              <w:rPr>
                <w:b/>
                <w:szCs w:val="20"/>
              </w:rPr>
              <w:t>r</w:t>
            </w:r>
            <w:r w:rsidRPr="006D6A0A">
              <w:rPr>
                <w:b/>
                <w:szCs w:val="20"/>
              </w:rPr>
              <w:t>ganiseren</w:t>
            </w:r>
          </w:p>
        </w:tc>
        <w:tc>
          <w:tcPr>
            <w:tcW w:w="567" w:type="dxa"/>
            <w:textDirection w:val="tbRl"/>
          </w:tcPr>
          <w:p w14:paraId="07AF89BE" w14:textId="77777777" w:rsidR="003F6E4C" w:rsidRPr="006D6A0A" w:rsidRDefault="003F6E4C" w:rsidP="00D16D97">
            <w:pPr>
              <w:ind w:left="113" w:right="113"/>
              <w:rPr>
                <w:b/>
                <w:szCs w:val="20"/>
              </w:rPr>
            </w:pPr>
            <w:r w:rsidRPr="006D6A0A">
              <w:rPr>
                <w:b/>
                <w:szCs w:val="20"/>
              </w:rPr>
              <w:t>faciliteren</w:t>
            </w:r>
          </w:p>
        </w:tc>
        <w:tc>
          <w:tcPr>
            <w:tcW w:w="567" w:type="dxa"/>
            <w:textDirection w:val="tbRl"/>
          </w:tcPr>
          <w:p w14:paraId="74440414" w14:textId="77777777" w:rsidR="003F6E4C" w:rsidRPr="006D6A0A" w:rsidRDefault="003F6E4C" w:rsidP="00D16D97">
            <w:pPr>
              <w:ind w:left="113" w:right="113"/>
              <w:rPr>
                <w:b/>
                <w:szCs w:val="20"/>
              </w:rPr>
            </w:pPr>
            <w:r w:rsidRPr="006D6A0A">
              <w:rPr>
                <w:b/>
                <w:szCs w:val="20"/>
              </w:rPr>
              <w:t>meten</w:t>
            </w:r>
          </w:p>
        </w:tc>
      </w:tr>
      <w:tr w:rsidR="00C131BB" w:rsidRPr="007D0919" w14:paraId="5CC50028" w14:textId="77777777" w:rsidTr="00994A40">
        <w:tc>
          <w:tcPr>
            <w:tcW w:w="1017" w:type="dxa"/>
          </w:tcPr>
          <w:p w14:paraId="769568CF" w14:textId="77777777" w:rsidR="00C131BB" w:rsidRPr="007D0919" w:rsidRDefault="00C131BB" w:rsidP="00C131BB">
            <w:pPr>
              <w:rPr>
                <w:szCs w:val="20"/>
              </w:rPr>
            </w:pPr>
          </w:p>
        </w:tc>
        <w:tc>
          <w:tcPr>
            <w:tcW w:w="3231" w:type="dxa"/>
          </w:tcPr>
          <w:p w14:paraId="30EB3737" w14:textId="0719D864" w:rsidR="006D2D64" w:rsidRPr="006578C9" w:rsidRDefault="00020142" w:rsidP="006D2D64">
            <w:pPr>
              <w:rPr>
                <w:sz w:val="18"/>
                <w:szCs w:val="18"/>
              </w:rPr>
            </w:pPr>
            <w:r>
              <w:rPr>
                <w:sz w:val="18"/>
                <w:szCs w:val="18"/>
              </w:rPr>
              <w:t>A</w:t>
            </w:r>
            <w:r w:rsidR="006D2D64" w:rsidRPr="006578C9">
              <w:rPr>
                <w:sz w:val="18"/>
                <w:szCs w:val="18"/>
              </w:rPr>
              <w:t>fronding inventarisatie plannen en activiteiten bij de deelnemende partijen en identificatie goede voorbeelden buiten de geboortezorg</w:t>
            </w:r>
            <w:r w:rsidR="00294670">
              <w:rPr>
                <w:sz w:val="18"/>
                <w:szCs w:val="18"/>
              </w:rPr>
              <w:t>.</w:t>
            </w:r>
          </w:p>
          <w:p w14:paraId="5CE2D56B" w14:textId="77777777" w:rsidR="00C131BB" w:rsidRPr="006578C9" w:rsidRDefault="00C131BB" w:rsidP="00C131BB">
            <w:pPr>
              <w:rPr>
                <w:sz w:val="18"/>
                <w:szCs w:val="18"/>
              </w:rPr>
            </w:pPr>
          </w:p>
        </w:tc>
        <w:tc>
          <w:tcPr>
            <w:tcW w:w="4536" w:type="dxa"/>
          </w:tcPr>
          <w:p w14:paraId="05224C68" w14:textId="058F2290" w:rsidR="00C131BB" w:rsidRPr="006578C9" w:rsidRDefault="005F7FAD" w:rsidP="00C131BB">
            <w:pPr>
              <w:rPr>
                <w:sz w:val="18"/>
                <w:szCs w:val="18"/>
              </w:rPr>
            </w:pPr>
            <w:r w:rsidRPr="006578C9">
              <w:rPr>
                <w:sz w:val="18"/>
                <w:szCs w:val="18"/>
              </w:rPr>
              <w:t>Overzicht en voorstel wordt besproken in expertmeting</w:t>
            </w:r>
            <w:r w:rsidR="004425EF" w:rsidRPr="006578C9">
              <w:rPr>
                <w:sz w:val="18"/>
                <w:szCs w:val="18"/>
              </w:rPr>
              <w:t xml:space="preserve"> met partijen. Partijen </w:t>
            </w:r>
            <w:r w:rsidR="00A170E9" w:rsidRPr="006578C9">
              <w:rPr>
                <w:sz w:val="18"/>
                <w:szCs w:val="18"/>
              </w:rPr>
              <w:t>committeren</w:t>
            </w:r>
            <w:r w:rsidR="004425EF" w:rsidRPr="006578C9">
              <w:rPr>
                <w:sz w:val="18"/>
                <w:szCs w:val="18"/>
              </w:rPr>
              <w:t xml:space="preserve"> zich aan </w:t>
            </w:r>
            <w:r w:rsidR="00A170E9" w:rsidRPr="006578C9">
              <w:rPr>
                <w:sz w:val="18"/>
                <w:szCs w:val="18"/>
              </w:rPr>
              <w:t>advies</w:t>
            </w:r>
            <w:r w:rsidR="00294670">
              <w:rPr>
                <w:sz w:val="18"/>
                <w:szCs w:val="18"/>
              </w:rPr>
              <w:t>.</w:t>
            </w:r>
          </w:p>
        </w:tc>
        <w:tc>
          <w:tcPr>
            <w:tcW w:w="2977" w:type="dxa"/>
          </w:tcPr>
          <w:p w14:paraId="700F2791" w14:textId="5F2DA48F" w:rsidR="00B26070" w:rsidRPr="006578C9" w:rsidRDefault="00B26070" w:rsidP="00B26070">
            <w:pPr>
              <w:rPr>
                <w:sz w:val="18"/>
                <w:szCs w:val="18"/>
              </w:rPr>
            </w:pPr>
            <w:r w:rsidRPr="006578C9">
              <w:rPr>
                <w:sz w:val="18"/>
                <w:szCs w:val="18"/>
              </w:rPr>
              <w:t>CPZ stelt overzicht op en doet voorstel voor samenwerking en prioritering</w:t>
            </w:r>
            <w:r w:rsidR="00294670">
              <w:rPr>
                <w:sz w:val="18"/>
                <w:szCs w:val="18"/>
              </w:rPr>
              <w:t>.</w:t>
            </w:r>
          </w:p>
          <w:p w14:paraId="0FD9DFCA" w14:textId="77777777" w:rsidR="00C131BB" w:rsidRPr="006578C9" w:rsidRDefault="00C131BB" w:rsidP="00C131BB">
            <w:pPr>
              <w:rPr>
                <w:sz w:val="18"/>
                <w:szCs w:val="18"/>
              </w:rPr>
            </w:pPr>
          </w:p>
        </w:tc>
        <w:tc>
          <w:tcPr>
            <w:tcW w:w="567" w:type="dxa"/>
          </w:tcPr>
          <w:p w14:paraId="346B1017" w14:textId="3D08A710" w:rsidR="00C131BB" w:rsidRPr="006578C9" w:rsidRDefault="004425EF" w:rsidP="00C131BB">
            <w:pPr>
              <w:rPr>
                <w:sz w:val="18"/>
                <w:szCs w:val="18"/>
              </w:rPr>
            </w:pPr>
            <w:r w:rsidRPr="006578C9">
              <w:rPr>
                <w:sz w:val="18"/>
                <w:szCs w:val="18"/>
              </w:rPr>
              <w:t>x</w:t>
            </w:r>
          </w:p>
        </w:tc>
        <w:tc>
          <w:tcPr>
            <w:tcW w:w="567" w:type="dxa"/>
          </w:tcPr>
          <w:p w14:paraId="0A5515AE" w14:textId="0FFDEBEE" w:rsidR="00C131BB" w:rsidRPr="006578C9" w:rsidRDefault="004425EF" w:rsidP="00C131BB">
            <w:pPr>
              <w:rPr>
                <w:sz w:val="18"/>
                <w:szCs w:val="18"/>
              </w:rPr>
            </w:pPr>
            <w:r w:rsidRPr="006578C9">
              <w:rPr>
                <w:sz w:val="18"/>
                <w:szCs w:val="18"/>
              </w:rPr>
              <w:t>x</w:t>
            </w:r>
          </w:p>
        </w:tc>
        <w:tc>
          <w:tcPr>
            <w:tcW w:w="567" w:type="dxa"/>
          </w:tcPr>
          <w:p w14:paraId="7D2D6715" w14:textId="1B50B825" w:rsidR="00C131BB" w:rsidRPr="006578C9" w:rsidRDefault="004425EF" w:rsidP="00C131BB">
            <w:pPr>
              <w:rPr>
                <w:sz w:val="18"/>
                <w:szCs w:val="18"/>
              </w:rPr>
            </w:pPr>
            <w:r w:rsidRPr="006578C9">
              <w:rPr>
                <w:sz w:val="18"/>
                <w:szCs w:val="18"/>
              </w:rPr>
              <w:t>x</w:t>
            </w:r>
          </w:p>
        </w:tc>
        <w:tc>
          <w:tcPr>
            <w:tcW w:w="567" w:type="dxa"/>
          </w:tcPr>
          <w:p w14:paraId="51D89DA5" w14:textId="77777777" w:rsidR="00C131BB" w:rsidRPr="007D0919" w:rsidRDefault="00C131BB" w:rsidP="00C131BB">
            <w:pPr>
              <w:rPr>
                <w:szCs w:val="20"/>
              </w:rPr>
            </w:pPr>
          </w:p>
        </w:tc>
        <w:tc>
          <w:tcPr>
            <w:tcW w:w="567" w:type="dxa"/>
          </w:tcPr>
          <w:p w14:paraId="7E249715" w14:textId="77777777" w:rsidR="00C131BB" w:rsidRPr="007D0919" w:rsidRDefault="00C131BB" w:rsidP="00C131BB">
            <w:pPr>
              <w:rPr>
                <w:szCs w:val="20"/>
              </w:rPr>
            </w:pPr>
          </w:p>
        </w:tc>
      </w:tr>
      <w:tr w:rsidR="00A170E9" w:rsidRPr="007D0919" w14:paraId="642465F7" w14:textId="77777777" w:rsidTr="00994A40">
        <w:tc>
          <w:tcPr>
            <w:tcW w:w="1017" w:type="dxa"/>
          </w:tcPr>
          <w:p w14:paraId="3AB98874" w14:textId="77777777" w:rsidR="00A170E9" w:rsidRPr="007D0919" w:rsidRDefault="00A170E9" w:rsidP="00A170E9">
            <w:pPr>
              <w:rPr>
                <w:szCs w:val="20"/>
              </w:rPr>
            </w:pPr>
          </w:p>
        </w:tc>
        <w:tc>
          <w:tcPr>
            <w:tcW w:w="3231" w:type="dxa"/>
          </w:tcPr>
          <w:p w14:paraId="4F408667" w14:textId="77777777" w:rsidR="00A170E9" w:rsidRPr="006578C9" w:rsidRDefault="00A170E9" w:rsidP="00A170E9">
            <w:pPr>
              <w:rPr>
                <w:sz w:val="18"/>
                <w:szCs w:val="18"/>
              </w:rPr>
            </w:pPr>
            <w:r w:rsidRPr="006578C9">
              <w:rPr>
                <w:sz w:val="18"/>
                <w:szCs w:val="18"/>
              </w:rPr>
              <w:t>Tweede en derde bijeenkomst Cliëntenraad CPZ:</w:t>
            </w:r>
          </w:p>
          <w:p w14:paraId="79710A10" w14:textId="58FE046E" w:rsidR="00A170E9" w:rsidRPr="006578C9" w:rsidRDefault="004F39D5" w:rsidP="00A170E9">
            <w:pPr>
              <w:rPr>
                <w:sz w:val="18"/>
                <w:szCs w:val="18"/>
              </w:rPr>
            </w:pPr>
            <w:r w:rsidRPr="006578C9">
              <w:rPr>
                <w:sz w:val="18"/>
                <w:szCs w:val="18"/>
              </w:rPr>
              <w:t>-</w:t>
            </w:r>
            <w:r w:rsidR="00294670">
              <w:rPr>
                <w:sz w:val="18"/>
                <w:szCs w:val="18"/>
              </w:rPr>
              <w:t>D</w:t>
            </w:r>
            <w:r w:rsidR="00A170E9" w:rsidRPr="006578C9">
              <w:rPr>
                <w:sz w:val="18"/>
                <w:szCs w:val="18"/>
              </w:rPr>
              <w:t xml:space="preserve">e verschillende visies op de concepten ‘samen beslissen’, cliëntenparticipatie en cliëntempowerment met elkaar te delen en voor de </w:t>
            </w:r>
            <w:r w:rsidR="00831A7F">
              <w:rPr>
                <w:sz w:val="18"/>
                <w:szCs w:val="18"/>
              </w:rPr>
              <w:t>i</w:t>
            </w:r>
            <w:r w:rsidR="00A170E9" w:rsidRPr="006578C9">
              <w:rPr>
                <w:sz w:val="18"/>
                <w:szCs w:val="18"/>
              </w:rPr>
              <w:t>ntegrale geboortezorg te definiëren. Bijvoorbeeld op het gebied van ontwikkeling zorgpaden, keuzehulpen, cliëntraadplegingen etc.</w:t>
            </w:r>
          </w:p>
          <w:p w14:paraId="795A3C53" w14:textId="2BBA58A9" w:rsidR="00A170E9" w:rsidRPr="006578C9" w:rsidRDefault="004F39D5" w:rsidP="00A170E9">
            <w:pPr>
              <w:rPr>
                <w:sz w:val="18"/>
                <w:szCs w:val="18"/>
              </w:rPr>
            </w:pPr>
            <w:r w:rsidRPr="006578C9">
              <w:rPr>
                <w:sz w:val="18"/>
                <w:szCs w:val="18"/>
              </w:rPr>
              <w:t>-</w:t>
            </w:r>
            <w:r w:rsidR="00A170E9" w:rsidRPr="006578C9">
              <w:rPr>
                <w:sz w:val="18"/>
                <w:szCs w:val="18"/>
              </w:rPr>
              <w:t>Met cliënten en deelnemende partijen IG criteria ontwikkelen en onderschrijven wat we precies verstaan onder integraal en cliëntgericht beleid ,producten etc.</w:t>
            </w:r>
          </w:p>
          <w:p w14:paraId="7AB4AA0C" w14:textId="77777777" w:rsidR="00A170E9" w:rsidRPr="006578C9" w:rsidRDefault="00A170E9" w:rsidP="00A170E9">
            <w:pPr>
              <w:rPr>
                <w:sz w:val="18"/>
                <w:szCs w:val="18"/>
              </w:rPr>
            </w:pPr>
          </w:p>
        </w:tc>
        <w:tc>
          <w:tcPr>
            <w:tcW w:w="4536" w:type="dxa"/>
          </w:tcPr>
          <w:p w14:paraId="561A316B" w14:textId="77777777" w:rsidR="00A170E9" w:rsidRPr="006578C9" w:rsidRDefault="00A170E9" w:rsidP="00A170E9">
            <w:pPr>
              <w:rPr>
                <w:sz w:val="18"/>
                <w:szCs w:val="18"/>
              </w:rPr>
            </w:pPr>
            <w:r w:rsidRPr="006578C9">
              <w:rPr>
                <w:sz w:val="18"/>
                <w:szCs w:val="18"/>
              </w:rPr>
              <w:t>CPZ deelnemers worden betrokken bij de dialoog met de cliëntenraad over deze thema’s. De thema’s zullen per keer besproken worden en vastgelegd.</w:t>
            </w:r>
          </w:p>
          <w:p w14:paraId="5470BB6F" w14:textId="77777777" w:rsidR="00214F8D" w:rsidRDefault="00214F8D" w:rsidP="00A170E9">
            <w:pPr>
              <w:rPr>
                <w:sz w:val="18"/>
                <w:szCs w:val="18"/>
              </w:rPr>
            </w:pPr>
            <w:r w:rsidRPr="006578C9">
              <w:rPr>
                <w:sz w:val="18"/>
                <w:szCs w:val="18"/>
              </w:rPr>
              <w:t>Deelnemende partijen committeren zich aan de gemaakte afspraken</w:t>
            </w:r>
            <w:r w:rsidR="00793171">
              <w:rPr>
                <w:sz w:val="18"/>
                <w:szCs w:val="18"/>
              </w:rPr>
              <w:t>.</w:t>
            </w:r>
          </w:p>
          <w:p w14:paraId="7FEC7B60" w14:textId="6E27F5EA" w:rsidR="00E434A4" w:rsidRPr="006578C9" w:rsidRDefault="00E434A4" w:rsidP="00A170E9">
            <w:pPr>
              <w:rPr>
                <w:sz w:val="18"/>
                <w:szCs w:val="18"/>
              </w:rPr>
            </w:pPr>
            <w:r>
              <w:rPr>
                <w:sz w:val="18"/>
                <w:szCs w:val="18"/>
              </w:rPr>
              <w:t>CPZ sluit hierbij zoveel mogelijk aan bij de bijeenkomsten van de PFN met de cliëntenorganisaties</w:t>
            </w:r>
          </w:p>
        </w:tc>
        <w:tc>
          <w:tcPr>
            <w:tcW w:w="2977" w:type="dxa"/>
          </w:tcPr>
          <w:p w14:paraId="2E461D2B" w14:textId="34328B02" w:rsidR="00A170E9" w:rsidRPr="006578C9" w:rsidRDefault="00A170E9" w:rsidP="00A170E9">
            <w:pPr>
              <w:rPr>
                <w:sz w:val="18"/>
                <w:szCs w:val="18"/>
              </w:rPr>
            </w:pPr>
            <w:r w:rsidRPr="006578C9">
              <w:rPr>
                <w:sz w:val="18"/>
                <w:szCs w:val="18"/>
              </w:rPr>
              <w:t>CPZ  faciliteert de bijeenkomste</w:t>
            </w:r>
            <w:r w:rsidR="00A459B1">
              <w:rPr>
                <w:sz w:val="18"/>
                <w:szCs w:val="18"/>
              </w:rPr>
              <w:t>n</w:t>
            </w:r>
            <w:r w:rsidRPr="006578C9">
              <w:rPr>
                <w:sz w:val="18"/>
                <w:szCs w:val="18"/>
              </w:rPr>
              <w:t xml:space="preserve"> </w:t>
            </w:r>
            <w:r w:rsidR="00214F8D" w:rsidRPr="006578C9">
              <w:rPr>
                <w:sz w:val="18"/>
                <w:szCs w:val="18"/>
              </w:rPr>
              <w:t xml:space="preserve">, nodigt experts uit </w:t>
            </w:r>
            <w:r w:rsidR="002C29E4" w:rsidRPr="006578C9">
              <w:rPr>
                <w:sz w:val="18"/>
                <w:szCs w:val="18"/>
              </w:rPr>
              <w:t>draagt zorg voor</w:t>
            </w:r>
            <w:r w:rsidR="002F1A8E">
              <w:rPr>
                <w:sz w:val="18"/>
                <w:szCs w:val="18"/>
              </w:rPr>
              <w:t xml:space="preserve"> </w:t>
            </w:r>
            <w:r w:rsidRPr="006578C9">
              <w:rPr>
                <w:sz w:val="18"/>
                <w:szCs w:val="18"/>
              </w:rPr>
              <w:t>en besluitvorming</w:t>
            </w:r>
            <w:r w:rsidR="00793171">
              <w:rPr>
                <w:sz w:val="18"/>
                <w:szCs w:val="18"/>
              </w:rPr>
              <w:t>.</w:t>
            </w:r>
          </w:p>
        </w:tc>
        <w:tc>
          <w:tcPr>
            <w:tcW w:w="567" w:type="dxa"/>
          </w:tcPr>
          <w:p w14:paraId="52D9C7DF" w14:textId="4CDE0D65" w:rsidR="00A170E9" w:rsidRPr="006578C9" w:rsidRDefault="004F39D5" w:rsidP="00A170E9">
            <w:pPr>
              <w:rPr>
                <w:sz w:val="18"/>
                <w:szCs w:val="18"/>
              </w:rPr>
            </w:pPr>
            <w:r w:rsidRPr="006578C9">
              <w:rPr>
                <w:sz w:val="18"/>
                <w:szCs w:val="18"/>
              </w:rPr>
              <w:t>x</w:t>
            </w:r>
          </w:p>
        </w:tc>
        <w:tc>
          <w:tcPr>
            <w:tcW w:w="567" w:type="dxa"/>
          </w:tcPr>
          <w:p w14:paraId="07D59A45" w14:textId="6CDB4089" w:rsidR="00A170E9" w:rsidRPr="006578C9" w:rsidRDefault="002C29E4" w:rsidP="00A170E9">
            <w:pPr>
              <w:rPr>
                <w:sz w:val="18"/>
                <w:szCs w:val="18"/>
              </w:rPr>
            </w:pPr>
            <w:r w:rsidRPr="006578C9">
              <w:rPr>
                <w:sz w:val="18"/>
                <w:szCs w:val="18"/>
              </w:rPr>
              <w:t>x</w:t>
            </w:r>
          </w:p>
        </w:tc>
        <w:tc>
          <w:tcPr>
            <w:tcW w:w="567" w:type="dxa"/>
          </w:tcPr>
          <w:p w14:paraId="288BFDE5" w14:textId="3247C8B9" w:rsidR="00A170E9" w:rsidRPr="006578C9" w:rsidRDefault="002C29E4" w:rsidP="00A170E9">
            <w:pPr>
              <w:rPr>
                <w:sz w:val="18"/>
                <w:szCs w:val="18"/>
              </w:rPr>
            </w:pPr>
            <w:r w:rsidRPr="006578C9">
              <w:rPr>
                <w:sz w:val="18"/>
                <w:szCs w:val="18"/>
              </w:rPr>
              <w:t>x</w:t>
            </w:r>
          </w:p>
        </w:tc>
        <w:tc>
          <w:tcPr>
            <w:tcW w:w="567" w:type="dxa"/>
          </w:tcPr>
          <w:p w14:paraId="1D97EFD8" w14:textId="77777777" w:rsidR="00A170E9" w:rsidRPr="007D0919" w:rsidRDefault="00A170E9" w:rsidP="00A170E9">
            <w:pPr>
              <w:rPr>
                <w:szCs w:val="20"/>
              </w:rPr>
            </w:pPr>
          </w:p>
        </w:tc>
        <w:tc>
          <w:tcPr>
            <w:tcW w:w="567" w:type="dxa"/>
          </w:tcPr>
          <w:p w14:paraId="68D8E70A" w14:textId="77777777" w:rsidR="00A170E9" w:rsidRPr="007D0919" w:rsidRDefault="00A170E9" w:rsidP="00A170E9">
            <w:pPr>
              <w:rPr>
                <w:szCs w:val="20"/>
              </w:rPr>
            </w:pPr>
          </w:p>
        </w:tc>
      </w:tr>
      <w:tr w:rsidR="00864223" w:rsidRPr="006D6A0A" w14:paraId="3ED43897" w14:textId="77777777" w:rsidTr="00D16D97">
        <w:trPr>
          <w:cantSplit/>
          <w:trHeight w:val="1986"/>
        </w:trPr>
        <w:tc>
          <w:tcPr>
            <w:tcW w:w="1017" w:type="dxa"/>
          </w:tcPr>
          <w:p w14:paraId="08E246EE" w14:textId="77777777" w:rsidR="00864223" w:rsidRPr="004E4BFF" w:rsidRDefault="00864223" w:rsidP="00D16D97">
            <w:pPr>
              <w:rPr>
                <w:b/>
                <w:sz w:val="24"/>
                <w:szCs w:val="24"/>
              </w:rPr>
            </w:pPr>
            <w:r w:rsidRPr="004E4BFF">
              <w:rPr>
                <w:b/>
                <w:sz w:val="24"/>
                <w:szCs w:val="24"/>
              </w:rPr>
              <w:lastRenderedPageBreak/>
              <w:t>Periode</w:t>
            </w:r>
          </w:p>
        </w:tc>
        <w:tc>
          <w:tcPr>
            <w:tcW w:w="3231" w:type="dxa"/>
          </w:tcPr>
          <w:p w14:paraId="6BC7CABC" w14:textId="77777777" w:rsidR="00864223" w:rsidRPr="004E4BFF" w:rsidRDefault="00864223" w:rsidP="00D16D97">
            <w:pPr>
              <w:rPr>
                <w:b/>
                <w:sz w:val="24"/>
                <w:szCs w:val="24"/>
              </w:rPr>
            </w:pPr>
            <w:r w:rsidRPr="004E4BFF">
              <w:rPr>
                <w:b/>
                <w:sz w:val="24"/>
                <w:szCs w:val="24"/>
              </w:rPr>
              <w:t>Activiteit</w:t>
            </w:r>
          </w:p>
        </w:tc>
        <w:tc>
          <w:tcPr>
            <w:tcW w:w="4536" w:type="dxa"/>
          </w:tcPr>
          <w:p w14:paraId="6AB989ED" w14:textId="77777777" w:rsidR="00864223" w:rsidRPr="004E4BFF" w:rsidRDefault="00864223" w:rsidP="00D16D97">
            <w:pPr>
              <w:rPr>
                <w:b/>
                <w:sz w:val="24"/>
                <w:szCs w:val="24"/>
              </w:rPr>
            </w:pPr>
            <w:r w:rsidRPr="004E4BFF">
              <w:rPr>
                <w:b/>
                <w:sz w:val="24"/>
                <w:szCs w:val="24"/>
              </w:rPr>
              <w:t>Rol deelnemende partijen</w:t>
            </w:r>
          </w:p>
        </w:tc>
        <w:tc>
          <w:tcPr>
            <w:tcW w:w="2977" w:type="dxa"/>
          </w:tcPr>
          <w:p w14:paraId="6AED3E35" w14:textId="77777777" w:rsidR="00864223" w:rsidRPr="004E4BFF" w:rsidRDefault="00864223" w:rsidP="00D16D97">
            <w:pPr>
              <w:rPr>
                <w:b/>
                <w:sz w:val="24"/>
                <w:szCs w:val="24"/>
              </w:rPr>
            </w:pPr>
            <w:r w:rsidRPr="004E4BFF">
              <w:rPr>
                <w:b/>
                <w:sz w:val="24"/>
                <w:szCs w:val="24"/>
              </w:rPr>
              <w:t>Rol CPZ</w:t>
            </w:r>
          </w:p>
        </w:tc>
        <w:tc>
          <w:tcPr>
            <w:tcW w:w="567" w:type="dxa"/>
            <w:textDirection w:val="tbRl"/>
          </w:tcPr>
          <w:p w14:paraId="2A7873C9" w14:textId="77777777" w:rsidR="00864223" w:rsidRPr="006D6A0A" w:rsidRDefault="00864223" w:rsidP="00D16D97">
            <w:pPr>
              <w:ind w:left="113" w:right="113"/>
              <w:rPr>
                <w:b/>
                <w:szCs w:val="20"/>
              </w:rPr>
            </w:pPr>
            <w:r>
              <w:rPr>
                <w:b/>
                <w:szCs w:val="20"/>
              </w:rPr>
              <w:t>b</w:t>
            </w:r>
            <w:r w:rsidRPr="006D6A0A">
              <w:rPr>
                <w:b/>
                <w:szCs w:val="20"/>
              </w:rPr>
              <w:t>egrippenkader</w:t>
            </w:r>
          </w:p>
        </w:tc>
        <w:tc>
          <w:tcPr>
            <w:tcW w:w="567" w:type="dxa"/>
            <w:textDirection w:val="tbRl"/>
          </w:tcPr>
          <w:p w14:paraId="69FEBBA9" w14:textId="77777777" w:rsidR="00864223" w:rsidRPr="006D6A0A" w:rsidRDefault="00864223" w:rsidP="00D16D97">
            <w:pPr>
              <w:ind w:left="113" w:right="113"/>
              <w:rPr>
                <w:b/>
                <w:szCs w:val="20"/>
              </w:rPr>
            </w:pPr>
            <w:r w:rsidRPr="006D6A0A">
              <w:rPr>
                <w:b/>
                <w:szCs w:val="20"/>
              </w:rPr>
              <w:t>attitudeverandering</w:t>
            </w:r>
          </w:p>
        </w:tc>
        <w:tc>
          <w:tcPr>
            <w:tcW w:w="567" w:type="dxa"/>
            <w:textDirection w:val="tbRl"/>
          </w:tcPr>
          <w:p w14:paraId="6C7233D5" w14:textId="7DB00293" w:rsidR="00864223" w:rsidRPr="006D6A0A" w:rsidRDefault="00864223" w:rsidP="00D16D97">
            <w:pPr>
              <w:ind w:left="113" w:right="113"/>
              <w:rPr>
                <w:b/>
                <w:szCs w:val="20"/>
              </w:rPr>
            </w:pPr>
            <w:r w:rsidRPr="006D6A0A">
              <w:rPr>
                <w:b/>
                <w:szCs w:val="20"/>
              </w:rPr>
              <w:t>o</w:t>
            </w:r>
            <w:r w:rsidR="00AB66D6">
              <w:rPr>
                <w:b/>
                <w:szCs w:val="20"/>
              </w:rPr>
              <w:t>r</w:t>
            </w:r>
            <w:r w:rsidRPr="006D6A0A">
              <w:rPr>
                <w:b/>
                <w:szCs w:val="20"/>
              </w:rPr>
              <w:t>ganiseren</w:t>
            </w:r>
          </w:p>
        </w:tc>
        <w:tc>
          <w:tcPr>
            <w:tcW w:w="567" w:type="dxa"/>
            <w:textDirection w:val="tbRl"/>
          </w:tcPr>
          <w:p w14:paraId="743B72BA" w14:textId="77777777" w:rsidR="00864223" w:rsidRPr="006D6A0A" w:rsidRDefault="00864223" w:rsidP="00D16D97">
            <w:pPr>
              <w:ind w:left="113" w:right="113"/>
              <w:rPr>
                <w:b/>
                <w:szCs w:val="20"/>
              </w:rPr>
            </w:pPr>
            <w:r w:rsidRPr="006D6A0A">
              <w:rPr>
                <w:b/>
                <w:szCs w:val="20"/>
              </w:rPr>
              <w:t>faciliteren</w:t>
            </w:r>
          </w:p>
        </w:tc>
        <w:tc>
          <w:tcPr>
            <w:tcW w:w="567" w:type="dxa"/>
            <w:textDirection w:val="tbRl"/>
          </w:tcPr>
          <w:p w14:paraId="27AD4F9E" w14:textId="77777777" w:rsidR="00864223" w:rsidRPr="006D6A0A" w:rsidRDefault="00864223" w:rsidP="00D16D97">
            <w:pPr>
              <w:ind w:left="113" w:right="113"/>
              <w:rPr>
                <w:b/>
                <w:szCs w:val="20"/>
              </w:rPr>
            </w:pPr>
            <w:r w:rsidRPr="006D6A0A">
              <w:rPr>
                <w:b/>
                <w:szCs w:val="20"/>
              </w:rPr>
              <w:t>meten</w:t>
            </w:r>
          </w:p>
        </w:tc>
      </w:tr>
      <w:tr w:rsidR="00685365" w:rsidRPr="007D0919" w14:paraId="2C6DF5A5" w14:textId="77777777" w:rsidTr="00994A40">
        <w:tc>
          <w:tcPr>
            <w:tcW w:w="1017" w:type="dxa"/>
          </w:tcPr>
          <w:p w14:paraId="6C204220" w14:textId="77777777" w:rsidR="00685365" w:rsidRPr="007D0919" w:rsidRDefault="00685365" w:rsidP="00A170E9">
            <w:pPr>
              <w:rPr>
                <w:szCs w:val="20"/>
              </w:rPr>
            </w:pPr>
          </w:p>
        </w:tc>
        <w:tc>
          <w:tcPr>
            <w:tcW w:w="3231" w:type="dxa"/>
          </w:tcPr>
          <w:p w14:paraId="2C95B040" w14:textId="1011997D" w:rsidR="00685365" w:rsidRPr="006578C9" w:rsidRDefault="00A76E2B" w:rsidP="00A170E9">
            <w:pPr>
              <w:rPr>
                <w:sz w:val="18"/>
                <w:szCs w:val="18"/>
              </w:rPr>
            </w:pPr>
            <w:r w:rsidRPr="006578C9">
              <w:rPr>
                <w:sz w:val="18"/>
                <w:szCs w:val="18"/>
              </w:rPr>
              <w:t xml:space="preserve">Pilots met de 3 </w:t>
            </w:r>
            <w:r w:rsidR="00BE6775">
              <w:rPr>
                <w:sz w:val="18"/>
                <w:szCs w:val="18"/>
              </w:rPr>
              <w:t>g</w:t>
            </w:r>
            <w:r w:rsidRPr="006578C9">
              <w:rPr>
                <w:sz w:val="18"/>
                <w:szCs w:val="18"/>
              </w:rPr>
              <w:t>oede vragen</w:t>
            </w:r>
            <w:r w:rsidR="00BD1BA7" w:rsidRPr="006578C9">
              <w:rPr>
                <w:sz w:val="18"/>
                <w:szCs w:val="18"/>
              </w:rPr>
              <w:t>. Het ontwikkelde ondersteuningsmateriaal wordt getest</w:t>
            </w:r>
            <w:r w:rsidR="00115053">
              <w:rPr>
                <w:sz w:val="18"/>
                <w:szCs w:val="18"/>
              </w:rPr>
              <w:t>.</w:t>
            </w:r>
            <w:r w:rsidR="00BD1BA7" w:rsidRPr="006578C9">
              <w:rPr>
                <w:sz w:val="18"/>
                <w:szCs w:val="18"/>
              </w:rPr>
              <w:t xml:space="preserve"> </w:t>
            </w:r>
            <w:r w:rsidR="00077874" w:rsidRPr="006578C9">
              <w:rPr>
                <w:sz w:val="18"/>
                <w:szCs w:val="18"/>
              </w:rPr>
              <w:t xml:space="preserve">De pilot zal met een kick-off bijeenkomst starten waarin partijen een </w:t>
            </w:r>
            <w:r w:rsidR="00E14E96">
              <w:rPr>
                <w:sz w:val="18"/>
                <w:szCs w:val="18"/>
              </w:rPr>
              <w:t>Agenda</w:t>
            </w:r>
            <w:r w:rsidR="00077874" w:rsidRPr="006578C9">
              <w:rPr>
                <w:sz w:val="18"/>
                <w:szCs w:val="18"/>
              </w:rPr>
              <w:t xml:space="preserve"> schrijven</w:t>
            </w:r>
            <w:r w:rsidR="004617E7">
              <w:rPr>
                <w:sz w:val="18"/>
                <w:szCs w:val="18"/>
              </w:rPr>
              <w:t>.</w:t>
            </w:r>
            <w:r w:rsidR="00077874" w:rsidRPr="006578C9">
              <w:rPr>
                <w:sz w:val="18"/>
                <w:szCs w:val="18"/>
              </w:rPr>
              <w:t xml:space="preserve"> </w:t>
            </w:r>
            <w:r w:rsidR="004617E7">
              <w:rPr>
                <w:sz w:val="18"/>
                <w:szCs w:val="18"/>
              </w:rPr>
              <w:t>D</w:t>
            </w:r>
            <w:r w:rsidR="004C651A" w:rsidRPr="006578C9">
              <w:rPr>
                <w:sz w:val="18"/>
                <w:szCs w:val="18"/>
              </w:rPr>
              <w:t>e evaluatie vindt plaats door vragenlijsten bij zorgverleners en cliënten</w:t>
            </w:r>
            <w:r w:rsidR="001B5833">
              <w:rPr>
                <w:sz w:val="18"/>
                <w:szCs w:val="18"/>
              </w:rPr>
              <w:t xml:space="preserve"> uit te zetten.</w:t>
            </w:r>
            <w:r w:rsidR="004C651A" w:rsidRPr="006578C9">
              <w:rPr>
                <w:sz w:val="18"/>
                <w:szCs w:val="18"/>
              </w:rPr>
              <w:t xml:space="preserve"> </w:t>
            </w:r>
            <w:r w:rsidR="001B5833">
              <w:rPr>
                <w:sz w:val="18"/>
                <w:szCs w:val="18"/>
              </w:rPr>
              <w:t>E</w:t>
            </w:r>
            <w:r w:rsidR="004C651A" w:rsidRPr="006578C9">
              <w:rPr>
                <w:sz w:val="18"/>
                <w:szCs w:val="18"/>
              </w:rPr>
              <w:t>en slotbijeenkomst</w:t>
            </w:r>
            <w:r w:rsidR="00F43629" w:rsidRPr="006578C9">
              <w:rPr>
                <w:sz w:val="18"/>
                <w:szCs w:val="18"/>
              </w:rPr>
              <w:t xml:space="preserve"> </w:t>
            </w:r>
            <w:r w:rsidR="006622D6">
              <w:rPr>
                <w:sz w:val="18"/>
                <w:szCs w:val="18"/>
              </w:rPr>
              <w:t xml:space="preserve">volgt </w:t>
            </w:r>
            <w:r w:rsidR="00F43629" w:rsidRPr="006578C9">
              <w:rPr>
                <w:sz w:val="18"/>
                <w:szCs w:val="18"/>
              </w:rPr>
              <w:t>in september.</w:t>
            </w:r>
          </w:p>
        </w:tc>
        <w:tc>
          <w:tcPr>
            <w:tcW w:w="4536" w:type="dxa"/>
          </w:tcPr>
          <w:p w14:paraId="11757DDB" w14:textId="612C5FE1" w:rsidR="00685365" w:rsidRPr="00326D33" w:rsidRDefault="00685365" w:rsidP="00326D33">
            <w:pPr>
              <w:rPr>
                <w:sz w:val="18"/>
                <w:szCs w:val="18"/>
              </w:rPr>
            </w:pPr>
            <w:r w:rsidRPr="00326D33">
              <w:rPr>
                <w:sz w:val="18"/>
                <w:szCs w:val="18"/>
              </w:rPr>
              <w:t xml:space="preserve">Deelnemende partijen promoten de folder de 3 goede vragen naar hun leden door </w:t>
            </w:r>
            <w:r w:rsidR="006622D6" w:rsidRPr="006622D6">
              <w:rPr>
                <w:sz w:val="18"/>
                <w:szCs w:val="18"/>
              </w:rPr>
              <w:t>nieuwsberichten</w:t>
            </w:r>
            <w:r w:rsidRPr="00326D33">
              <w:rPr>
                <w:sz w:val="18"/>
                <w:szCs w:val="18"/>
              </w:rPr>
              <w:t xml:space="preserve"> en foldermateriaal ter beschikking te stellen</w:t>
            </w:r>
            <w:r w:rsidR="00BE6775">
              <w:rPr>
                <w:sz w:val="18"/>
                <w:szCs w:val="18"/>
              </w:rPr>
              <w:t>.</w:t>
            </w:r>
          </w:p>
          <w:p w14:paraId="05974D03" w14:textId="77777777" w:rsidR="00685365" w:rsidRPr="006578C9" w:rsidRDefault="00685365" w:rsidP="00A170E9">
            <w:pPr>
              <w:rPr>
                <w:sz w:val="18"/>
                <w:szCs w:val="18"/>
              </w:rPr>
            </w:pPr>
          </w:p>
        </w:tc>
        <w:tc>
          <w:tcPr>
            <w:tcW w:w="2977" w:type="dxa"/>
          </w:tcPr>
          <w:p w14:paraId="72002819" w14:textId="10CA6842" w:rsidR="00685365" w:rsidRPr="006578C9" w:rsidRDefault="00C87243" w:rsidP="004A5A7F">
            <w:pPr>
              <w:rPr>
                <w:sz w:val="18"/>
                <w:szCs w:val="18"/>
              </w:rPr>
            </w:pPr>
            <w:r w:rsidRPr="006578C9">
              <w:rPr>
                <w:sz w:val="18"/>
                <w:szCs w:val="18"/>
              </w:rPr>
              <w:t xml:space="preserve">CPZ coördineert de implementatie samen met BUZZ </w:t>
            </w:r>
            <w:r w:rsidR="00F43629" w:rsidRPr="006578C9">
              <w:rPr>
                <w:sz w:val="18"/>
                <w:szCs w:val="18"/>
              </w:rPr>
              <w:t>e</w:t>
            </w:r>
            <w:r w:rsidRPr="006578C9">
              <w:rPr>
                <w:sz w:val="18"/>
                <w:szCs w:val="18"/>
              </w:rPr>
              <w:t>n de PFN</w:t>
            </w:r>
          </w:p>
          <w:p w14:paraId="400E673F" w14:textId="77777777" w:rsidR="00F43629" w:rsidRPr="006578C9" w:rsidRDefault="00F43629" w:rsidP="00607466">
            <w:pPr>
              <w:pStyle w:val="Lijstalinea"/>
              <w:rPr>
                <w:sz w:val="18"/>
                <w:szCs w:val="18"/>
              </w:rPr>
            </w:pPr>
          </w:p>
          <w:p w14:paraId="187223B0" w14:textId="22F02675" w:rsidR="00F43629" w:rsidRPr="006578C9" w:rsidRDefault="00F43629" w:rsidP="00A170E9">
            <w:pPr>
              <w:rPr>
                <w:sz w:val="18"/>
                <w:szCs w:val="18"/>
              </w:rPr>
            </w:pPr>
          </w:p>
        </w:tc>
        <w:tc>
          <w:tcPr>
            <w:tcW w:w="567" w:type="dxa"/>
          </w:tcPr>
          <w:p w14:paraId="6DCFE83B" w14:textId="77777777" w:rsidR="00685365" w:rsidRPr="006578C9" w:rsidRDefault="00685365" w:rsidP="00A170E9">
            <w:pPr>
              <w:rPr>
                <w:sz w:val="18"/>
                <w:szCs w:val="18"/>
              </w:rPr>
            </w:pPr>
          </w:p>
        </w:tc>
        <w:tc>
          <w:tcPr>
            <w:tcW w:w="567" w:type="dxa"/>
          </w:tcPr>
          <w:p w14:paraId="5C0D22B5" w14:textId="354DFDBC" w:rsidR="00685365" w:rsidRPr="006578C9" w:rsidRDefault="00C87243" w:rsidP="00A170E9">
            <w:pPr>
              <w:rPr>
                <w:sz w:val="18"/>
                <w:szCs w:val="18"/>
              </w:rPr>
            </w:pPr>
            <w:r w:rsidRPr="006578C9">
              <w:rPr>
                <w:sz w:val="18"/>
                <w:szCs w:val="18"/>
              </w:rPr>
              <w:t>x</w:t>
            </w:r>
          </w:p>
        </w:tc>
        <w:tc>
          <w:tcPr>
            <w:tcW w:w="567" w:type="dxa"/>
          </w:tcPr>
          <w:p w14:paraId="7EF95C95" w14:textId="3E58409D" w:rsidR="00685365" w:rsidRPr="006578C9" w:rsidRDefault="00C87243" w:rsidP="00A170E9">
            <w:pPr>
              <w:rPr>
                <w:sz w:val="18"/>
                <w:szCs w:val="18"/>
              </w:rPr>
            </w:pPr>
            <w:r w:rsidRPr="006578C9">
              <w:rPr>
                <w:sz w:val="18"/>
                <w:szCs w:val="18"/>
              </w:rPr>
              <w:t>x</w:t>
            </w:r>
          </w:p>
        </w:tc>
        <w:tc>
          <w:tcPr>
            <w:tcW w:w="567" w:type="dxa"/>
          </w:tcPr>
          <w:p w14:paraId="3F61B05F" w14:textId="77777777" w:rsidR="00685365" w:rsidRPr="007D0919" w:rsidRDefault="00685365" w:rsidP="00A170E9">
            <w:pPr>
              <w:rPr>
                <w:szCs w:val="20"/>
              </w:rPr>
            </w:pPr>
          </w:p>
        </w:tc>
        <w:tc>
          <w:tcPr>
            <w:tcW w:w="567" w:type="dxa"/>
          </w:tcPr>
          <w:p w14:paraId="21B80A40" w14:textId="0C0BDE35" w:rsidR="00685365" w:rsidRPr="007D0919" w:rsidRDefault="00C87243" w:rsidP="00A170E9">
            <w:pPr>
              <w:rPr>
                <w:szCs w:val="20"/>
              </w:rPr>
            </w:pPr>
            <w:r>
              <w:rPr>
                <w:szCs w:val="20"/>
              </w:rPr>
              <w:t>x</w:t>
            </w:r>
          </w:p>
        </w:tc>
      </w:tr>
      <w:tr w:rsidR="004A5A7F" w:rsidRPr="007D0919" w14:paraId="6A79223C" w14:textId="77777777" w:rsidTr="00994A40">
        <w:tc>
          <w:tcPr>
            <w:tcW w:w="1017" w:type="dxa"/>
          </w:tcPr>
          <w:p w14:paraId="6F121882" w14:textId="77777777" w:rsidR="004A5A7F" w:rsidRPr="007D0919" w:rsidRDefault="004A5A7F" w:rsidP="00A170E9">
            <w:pPr>
              <w:rPr>
                <w:szCs w:val="20"/>
              </w:rPr>
            </w:pPr>
          </w:p>
        </w:tc>
        <w:tc>
          <w:tcPr>
            <w:tcW w:w="3231" w:type="dxa"/>
          </w:tcPr>
          <w:p w14:paraId="2B6544FC" w14:textId="77777777" w:rsidR="004A5A7F" w:rsidRPr="006578C9" w:rsidRDefault="004A5A7F" w:rsidP="00A170E9">
            <w:pPr>
              <w:rPr>
                <w:sz w:val="18"/>
                <w:szCs w:val="18"/>
              </w:rPr>
            </w:pPr>
            <w:r w:rsidRPr="006578C9">
              <w:rPr>
                <w:sz w:val="18"/>
                <w:szCs w:val="18"/>
              </w:rPr>
              <w:t>Landelijke uitrol van de 3 goede vragen</w:t>
            </w:r>
            <w:r w:rsidR="006D1C64" w:rsidRPr="006578C9">
              <w:rPr>
                <w:sz w:val="18"/>
                <w:szCs w:val="18"/>
              </w:rPr>
              <w:t xml:space="preserve"> najaar 2020 door landelijke campagne PFN</w:t>
            </w:r>
            <w:r w:rsidR="00B07EA4" w:rsidRPr="006578C9">
              <w:rPr>
                <w:sz w:val="18"/>
                <w:szCs w:val="18"/>
              </w:rPr>
              <w:t>. CPZ stelt samen met de PFN het uitgeteste ondersteuningsmateriaal ter beschikking aan</w:t>
            </w:r>
            <w:r w:rsidR="00160276" w:rsidRPr="006578C9">
              <w:rPr>
                <w:sz w:val="18"/>
                <w:szCs w:val="18"/>
              </w:rPr>
              <w:t xml:space="preserve"> de zorgverleners in de IG. </w:t>
            </w:r>
          </w:p>
          <w:p w14:paraId="244328CB" w14:textId="3517DC02" w:rsidR="00160276" w:rsidRPr="006578C9" w:rsidRDefault="00160276" w:rsidP="00A170E9">
            <w:pPr>
              <w:rPr>
                <w:sz w:val="18"/>
                <w:szCs w:val="18"/>
              </w:rPr>
            </w:pPr>
            <w:r w:rsidRPr="006578C9">
              <w:rPr>
                <w:sz w:val="18"/>
                <w:szCs w:val="18"/>
              </w:rPr>
              <w:t>Tevens wordt aan de hand van een webinar</w:t>
            </w:r>
            <w:r w:rsidR="003B11AA" w:rsidRPr="006578C9">
              <w:rPr>
                <w:sz w:val="18"/>
                <w:szCs w:val="18"/>
              </w:rPr>
              <w:t xml:space="preserve"> en berichten in de nieuwsbrieven en </w:t>
            </w:r>
            <w:proofErr w:type="spellStart"/>
            <w:r w:rsidR="003B11AA" w:rsidRPr="006578C9">
              <w:rPr>
                <w:sz w:val="18"/>
                <w:szCs w:val="18"/>
              </w:rPr>
              <w:t>social</w:t>
            </w:r>
            <w:proofErr w:type="spellEnd"/>
            <w:r w:rsidR="003B11AA" w:rsidRPr="006578C9">
              <w:rPr>
                <w:sz w:val="18"/>
                <w:szCs w:val="18"/>
              </w:rPr>
              <w:t xml:space="preserve"> media aandacht gevraagd.</w:t>
            </w:r>
          </w:p>
        </w:tc>
        <w:tc>
          <w:tcPr>
            <w:tcW w:w="4536" w:type="dxa"/>
          </w:tcPr>
          <w:p w14:paraId="77268F39" w14:textId="7E67250F" w:rsidR="00F21C84" w:rsidRPr="006578C9" w:rsidRDefault="00F21C84" w:rsidP="00F21C84">
            <w:pPr>
              <w:rPr>
                <w:sz w:val="18"/>
                <w:szCs w:val="18"/>
              </w:rPr>
            </w:pPr>
            <w:r w:rsidRPr="006578C9">
              <w:rPr>
                <w:sz w:val="18"/>
                <w:szCs w:val="18"/>
              </w:rPr>
              <w:t xml:space="preserve">Deelnemende partijen promoten de folder de 3 goede vragen naar hun leden door </w:t>
            </w:r>
            <w:r w:rsidR="00BD2D21" w:rsidRPr="006578C9">
              <w:rPr>
                <w:sz w:val="18"/>
                <w:szCs w:val="18"/>
              </w:rPr>
              <w:t>nieuwsberichten</w:t>
            </w:r>
            <w:r w:rsidRPr="006578C9">
              <w:rPr>
                <w:sz w:val="18"/>
                <w:szCs w:val="18"/>
              </w:rPr>
              <w:t xml:space="preserve"> en foldermateriaal ter beschikking te stellen</w:t>
            </w:r>
            <w:r w:rsidR="00BE6775">
              <w:rPr>
                <w:sz w:val="18"/>
                <w:szCs w:val="18"/>
              </w:rPr>
              <w:t>.</w:t>
            </w:r>
          </w:p>
          <w:p w14:paraId="3F80A713" w14:textId="0E01D3C9" w:rsidR="004A5A7F" w:rsidRPr="006578C9" w:rsidRDefault="004A5A7F" w:rsidP="003B11AA">
            <w:pPr>
              <w:rPr>
                <w:sz w:val="18"/>
                <w:szCs w:val="18"/>
              </w:rPr>
            </w:pPr>
          </w:p>
        </w:tc>
        <w:tc>
          <w:tcPr>
            <w:tcW w:w="2977" w:type="dxa"/>
          </w:tcPr>
          <w:p w14:paraId="459647A3" w14:textId="6D78C22D" w:rsidR="004A5A7F" w:rsidRPr="006578C9" w:rsidRDefault="00A01207" w:rsidP="004A5A7F">
            <w:pPr>
              <w:rPr>
                <w:sz w:val="18"/>
                <w:szCs w:val="18"/>
              </w:rPr>
            </w:pPr>
            <w:r w:rsidRPr="006578C9">
              <w:rPr>
                <w:sz w:val="18"/>
                <w:szCs w:val="18"/>
              </w:rPr>
              <w:t>CPZ ondersteunt de communicatie</w:t>
            </w:r>
            <w:r w:rsidR="00BE6775">
              <w:rPr>
                <w:sz w:val="18"/>
                <w:szCs w:val="18"/>
              </w:rPr>
              <w:t>.</w:t>
            </w:r>
          </w:p>
        </w:tc>
        <w:tc>
          <w:tcPr>
            <w:tcW w:w="567" w:type="dxa"/>
          </w:tcPr>
          <w:p w14:paraId="314719D9" w14:textId="77777777" w:rsidR="004A5A7F" w:rsidRPr="006578C9" w:rsidRDefault="004A5A7F" w:rsidP="00A170E9">
            <w:pPr>
              <w:rPr>
                <w:sz w:val="18"/>
                <w:szCs w:val="18"/>
              </w:rPr>
            </w:pPr>
          </w:p>
        </w:tc>
        <w:tc>
          <w:tcPr>
            <w:tcW w:w="567" w:type="dxa"/>
          </w:tcPr>
          <w:p w14:paraId="0FB76750" w14:textId="690C8F59" w:rsidR="004A5A7F" w:rsidRPr="006578C9" w:rsidRDefault="00A01207" w:rsidP="00A170E9">
            <w:pPr>
              <w:rPr>
                <w:sz w:val="18"/>
                <w:szCs w:val="18"/>
              </w:rPr>
            </w:pPr>
            <w:r w:rsidRPr="006578C9">
              <w:rPr>
                <w:sz w:val="18"/>
                <w:szCs w:val="18"/>
              </w:rPr>
              <w:t>x</w:t>
            </w:r>
          </w:p>
        </w:tc>
        <w:tc>
          <w:tcPr>
            <w:tcW w:w="567" w:type="dxa"/>
          </w:tcPr>
          <w:p w14:paraId="0A031480" w14:textId="21E42E1D" w:rsidR="004A5A7F" w:rsidRPr="006578C9" w:rsidRDefault="00A01207" w:rsidP="00A170E9">
            <w:pPr>
              <w:rPr>
                <w:sz w:val="18"/>
                <w:szCs w:val="18"/>
              </w:rPr>
            </w:pPr>
            <w:r w:rsidRPr="006578C9">
              <w:rPr>
                <w:sz w:val="18"/>
                <w:szCs w:val="18"/>
              </w:rPr>
              <w:t>x</w:t>
            </w:r>
          </w:p>
        </w:tc>
        <w:tc>
          <w:tcPr>
            <w:tcW w:w="567" w:type="dxa"/>
          </w:tcPr>
          <w:p w14:paraId="33361AF6" w14:textId="77777777" w:rsidR="004A5A7F" w:rsidRPr="007D0919" w:rsidRDefault="004A5A7F" w:rsidP="00A170E9">
            <w:pPr>
              <w:rPr>
                <w:szCs w:val="20"/>
              </w:rPr>
            </w:pPr>
          </w:p>
        </w:tc>
        <w:tc>
          <w:tcPr>
            <w:tcW w:w="567" w:type="dxa"/>
          </w:tcPr>
          <w:p w14:paraId="3DB52C81" w14:textId="77777777" w:rsidR="004A5A7F" w:rsidRDefault="004A5A7F" w:rsidP="00A170E9">
            <w:pPr>
              <w:rPr>
                <w:szCs w:val="20"/>
              </w:rPr>
            </w:pPr>
          </w:p>
        </w:tc>
      </w:tr>
      <w:tr w:rsidR="00BB0FCC" w:rsidRPr="007D0919" w14:paraId="2A2E894E" w14:textId="77777777" w:rsidTr="00994A40">
        <w:tc>
          <w:tcPr>
            <w:tcW w:w="1017" w:type="dxa"/>
          </w:tcPr>
          <w:p w14:paraId="3FC274CD" w14:textId="77777777" w:rsidR="00BB0FCC" w:rsidRPr="007D0919" w:rsidRDefault="00BB0FCC" w:rsidP="00A170E9">
            <w:pPr>
              <w:rPr>
                <w:szCs w:val="20"/>
              </w:rPr>
            </w:pPr>
          </w:p>
        </w:tc>
        <w:tc>
          <w:tcPr>
            <w:tcW w:w="3231" w:type="dxa"/>
          </w:tcPr>
          <w:p w14:paraId="2207A2D5" w14:textId="4CBE2B10" w:rsidR="00BB0FCC" w:rsidRPr="006578C9" w:rsidRDefault="00511223" w:rsidP="00A170E9">
            <w:pPr>
              <w:rPr>
                <w:sz w:val="18"/>
                <w:szCs w:val="18"/>
              </w:rPr>
            </w:pPr>
            <w:r w:rsidRPr="006578C9">
              <w:rPr>
                <w:sz w:val="18"/>
                <w:szCs w:val="18"/>
              </w:rPr>
              <w:t xml:space="preserve">Regelmatig </w:t>
            </w:r>
            <w:r w:rsidR="006D79F4" w:rsidRPr="006578C9">
              <w:rPr>
                <w:sz w:val="18"/>
                <w:szCs w:val="18"/>
              </w:rPr>
              <w:t xml:space="preserve">aandacht voor mooie voorbeelden van cliëntenparticipatie in de nieuwsbrieven en </w:t>
            </w:r>
            <w:proofErr w:type="spellStart"/>
            <w:r w:rsidR="006D79F4" w:rsidRPr="006578C9">
              <w:rPr>
                <w:sz w:val="18"/>
                <w:szCs w:val="18"/>
              </w:rPr>
              <w:t>social</w:t>
            </w:r>
            <w:proofErr w:type="spellEnd"/>
            <w:r w:rsidR="006D79F4" w:rsidRPr="006578C9">
              <w:rPr>
                <w:sz w:val="18"/>
                <w:szCs w:val="18"/>
              </w:rPr>
              <w:t xml:space="preserve"> media</w:t>
            </w:r>
            <w:r w:rsidR="00BE6775">
              <w:rPr>
                <w:sz w:val="18"/>
                <w:szCs w:val="18"/>
              </w:rPr>
              <w:t>.</w:t>
            </w:r>
          </w:p>
        </w:tc>
        <w:tc>
          <w:tcPr>
            <w:tcW w:w="4536" w:type="dxa"/>
          </w:tcPr>
          <w:p w14:paraId="19FE8E5D" w14:textId="21041430" w:rsidR="00BB0FCC" w:rsidRPr="006578C9" w:rsidRDefault="006D79F4" w:rsidP="00F21C84">
            <w:pPr>
              <w:rPr>
                <w:sz w:val="18"/>
                <w:szCs w:val="18"/>
              </w:rPr>
            </w:pPr>
            <w:r w:rsidRPr="006578C9">
              <w:rPr>
                <w:sz w:val="18"/>
                <w:szCs w:val="18"/>
              </w:rPr>
              <w:t xml:space="preserve">Deelnemende partijen </w:t>
            </w:r>
            <w:r w:rsidR="007B24BC" w:rsidRPr="006578C9">
              <w:rPr>
                <w:sz w:val="18"/>
                <w:szCs w:val="18"/>
              </w:rPr>
              <w:t>leveren hiervoor input aan en linken door naar hun eigen communicatiemiddelen.</w:t>
            </w:r>
          </w:p>
        </w:tc>
        <w:tc>
          <w:tcPr>
            <w:tcW w:w="2977" w:type="dxa"/>
          </w:tcPr>
          <w:p w14:paraId="55A8361D" w14:textId="3686E240" w:rsidR="00BB0FCC" w:rsidRPr="006578C9" w:rsidRDefault="007B24BC" w:rsidP="004A5A7F">
            <w:pPr>
              <w:rPr>
                <w:sz w:val="18"/>
                <w:szCs w:val="18"/>
              </w:rPr>
            </w:pPr>
            <w:r w:rsidRPr="006578C9">
              <w:rPr>
                <w:sz w:val="18"/>
                <w:szCs w:val="18"/>
              </w:rPr>
              <w:t>CPZ ondersteunt de communicatie</w:t>
            </w:r>
            <w:r w:rsidR="00BE6775">
              <w:rPr>
                <w:sz w:val="18"/>
                <w:szCs w:val="18"/>
              </w:rPr>
              <w:t>.</w:t>
            </w:r>
          </w:p>
        </w:tc>
        <w:tc>
          <w:tcPr>
            <w:tcW w:w="567" w:type="dxa"/>
          </w:tcPr>
          <w:p w14:paraId="3130D672" w14:textId="77777777" w:rsidR="00BB0FCC" w:rsidRPr="006578C9" w:rsidRDefault="00BB0FCC" w:rsidP="00A170E9">
            <w:pPr>
              <w:rPr>
                <w:sz w:val="18"/>
                <w:szCs w:val="18"/>
              </w:rPr>
            </w:pPr>
          </w:p>
        </w:tc>
        <w:tc>
          <w:tcPr>
            <w:tcW w:w="567" w:type="dxa"/>
          </w:tcPr>
          <w:p w14:paraId="399F9A12" w14:textId="34872C5C" w:rsidR="00BB0FCC" w:rsidRPr="006578C9" w:rsidRDefault="007B24BC" w:rsidP="00A170E9">
            <w:pPr>
              <w:rPr>
                <w:sz w:val="18"/>
                <w:szCs w:val="18"/>
              </w:rPr>
            </w:pPr>
            <w:r w:rsidRPr="006578C9">
              <w:rPr>
                <w:sz w:val="18"/>
                <w:szCs w:val="18"/>
              </w:rPr>
              <w:t>x</w:t>
            </w:r>
          </w:p>
        </w:tc>
        <w:tc>
          <w:tcPr>
            <w:tcW w:w="567" w:type="dxa"/>
          </w:tcPr>
          <w:p w14:paraId="3AE68965" w14:textId="77777777" w:rsidR="00BB0FCC" w:rsidRPr="006578C9" w:rsidRDefault="00BB0FCC" w:rsidP="00A170E9">
            <w:pPr>
              <w:rPr>
                <w:sz w:val="18"/>
                <w:szCs w:val="18"/>
              </w:rPr>
            </w:pPr>
          </w:p>
        </w:tc>
        <w:tc>
          <w:tcPr>
            <w:tcW w:w="567" w:type="dxa"/>
          </w:tcPr>
          <w:p w14:paraId="3931ADE6" w14:textId="77777777" w:rsidR="00BB0FCC" w:rsidRPr="007D0919" w:rsidRDefault="00BB0FCC" w:rsidP="00A170E9">
            <w:pPr>
              <w:rPr>
                <w:szCs w:val="20"/>
              </w:rPr>
            </w:pPr>
          </w:p>
        </w:tc>
        <w:tc>
          <w:tcPr>
            <w:tcW w:w="567" w:type="dxa"/>
          </w:tcPr>
          <w:p w14:paraId="41E931F6" w14:textId="77777777" w:rsidR="00BB0FCC" w:rsidRDefault="00BB0FCC" w:rsidP="00A170E9">
            <w:pPr>
              <w:rPr>
                <w:szCs w:val="20"/>
              </w:rPr>
            </w:pPr>
          </w:p>
        </w:tc>
      </w:tr>
      <w:tr w:rsidR="00864223" w:rsidRPr="006D6A0A" w14:paraId="3A24B9EF" w14:textId="77777777" w:rsidTr="00D16D97">
        <w:trPr>
          <w:cantSplit/>
          <w:trHeight w:val="1986"/>
        </w:trPr>
        <w:tc>
          <w:tcPr>
            <w:tcW w:w="1017" w:type="dxa"/>
          </w:tcPr>
          <w:p w14:paraId="033327F1" w14:textId="77777777" w:rsidR="00864223" w:rsidRPr="004E4BFF" w:rsidRDefault="00864223" w:rsidP="00D16D97">
            <w:pPr>
              <w:rPr>
                <w:b/>
                <w:sz w:val="24"/>
                <w:szCs w:val="24"/>
              </w:rPr>
            </w:pPr>
            <w:r w:rsidRPr="004E4BFF">
              <w:rPr>
                <w:b/>
                <w:sz w:val="24"/>
                <w:szCs w:val="24"/>
              </w:rPr>
              <w:lastRenderedPageBreak/>
              <w:t>Periode</w:t>
            </w:r>
          </w:p>
        </w:tc>
        <w:tc>
          <w:tcPr>
            <w:tcW w:w="3231" w:type="dxa"/>
          </w:tcPr>
          <w:p w14:paraId="5C8FFECC" w14:textId="77777777" w:rsidR="00864223" w:rsidRPr="004E4BFF" w:rsidRDefault="00864223" w:rsidP="00D16D97">
            <w:pPr>
              <w:rPr>
                <w:b/>
                <w:sz w:val="24"/>
                <w:szCs w:val="24"/>
              </w:rPr>
            </w:pPr>
            <w:r w:rsidRPr="004E4BFF">
              <w:rPr>
                <w:b/>
                <w:sz w:val="24"/>
                <w:szCs w:val="24"/>
              </w:rPr>
              <w:t>Activiteit</w:t>
            </w:r>
          </w:p>
        </w:tc>
        <w:tc>
          <w:tcPr>
            <w:tcW w:w="4536" w:type="dxa"/>
          </w:tcPr>
          <w:p w14:paraId="1B2EC56F" w14:textId="77777777" w:rsidR="00864223" w:rsidRPr="004E4BFF" w:rsidRDefault="00864223" w:rsidP="00D16D97">
            <w:pPr>
              <w:rPr>
                <w:b/>
                <w:sz w:val="24"/>
                <w:szCs w:val="24"/>
              </w:rPr>
            </w:pPr>
            <w:r w:rsidRPr="004E4BFF">
              <w:rPr>
                <w:b/>
                <w:sz w:val="24"/>
                <w:szCs w:val="24"/>
              </w:rPr>
              <w:t>Rol deelnemende partijen</w:t>
            </w:r>
          </w:p>
        </w:tc>
        <w:tc>
          <w:tcPr>
            <w:tcW w:w="2977" w:type="dxa"/>
          </w:tcPr>
          <w:p w14:paraId="6C58FE53" w14:textId="77777777" w:rsidR="00864223" w:rsidRPr="004E4BFF" w:rsidRDefault="00864223" w:rsidP="00D16D97">
            <w:pPr>
              <w:rPr>
                <w:b/>
                <w:sz w:val="24"/>
                <w:szCs w:val="24"/>
              </w:rPr>
            </w:pPr>
            <w:r w:rsidRPr="004E4BFF">
              <w:rPr>
                <w:b/>
                <w:sz w:val="24"/>
                <w:szCs w:val="24"/>
              </w:rPr>
              <w:t>Rol CPZ</w:t>
            </w:r>
          </w:p>
        </w:tc>
        <w:tc>
          <w:tcPr>
            <w:tcW w:w="567" w:type="dxa"/>
            <w:textDirection w:val="tbRl"/>
          </w:tcPr>
          <w:p w14:paraId="2D21AF8A" w14:textId="77777777" w:rsidR="00864223" w:rsidRPr="006D6A0A" w:rsidRDefault="00864223" w:rsidP="00D16D97">
            <w:pPr>
              <w:ind w:left="113" w:right="113"/>
              <w:rPr>
                <w:b/>
                <w:szCs w:val="20"/>
              </w:rPr>
            </w:pPr>
            <w:r>
              <w:rPr>
                <w:b/>
                <w:szCs w:val="20"/>
              </w:rPr>
              <w:t>b</w:t>
            </w:r>
            <w:r w:rsidRPr="006D6A0A">
              <w:rPr>
                <w:b/>
                <w:szCs w:val="20"/>
              </w:rPr>
              <w:t>egrippenkader</w:t>
            </w:r>
          </w:p>
        </w:tc>
        <w:tc>
          <w:tcPr>
            <w:tcW w:w="567" w:type="dxa"/>
            <w:textDirection w:val="tbRl"/>
          </w:tcPr>
          <w:p w14:paraId="0057FE81" w14:textId="77777777" w:rsidR="00864223" w:rsidRPr="006D6A0A" w:rsidRDefault="00864223" w:rsidP="00D16D97">
            <w:pPr>
              <w:ind w:left="113" w:right="113"/>
              <w:rPr>
                <w:b/>
                <w:szCs w:val="20"/>
              </w:rPr>
            </w:pPr>
            <w:r w:rsidRPr="006D6A0A">
              <w:rPr>
                <w:b/>
                <w:szCs w:val="20"/>
              </w:rPr>
              <w:t>attitudeverandering</w:t>
            </w:r>
          </w:p>
        </w:tc>
        <w:tc>
          <w:tcPr>
            <w:tcW w:w="567" w:type="dxa"/>
            <w:textDirection w:val="tbRl"/>
          </w:tcPr>
          <w:p w14:paraId="4ACB4546" w14:textId="645FAA3A" w:rsidR="00864223" w:rsidRPr="006D6A0A" w:rsidRDefault="00864223" w:rsidP="00D16D97">
            <w:pPr>
              <w:ind w:left="113" w:right="113"/>
              <w:rPr>
                <w:b/>
                <w:szCs w:val="20"/>
              </w:rPr>
            </w:pPr>
            <w:r w:rsidRPr="006D6A0A">
              <w:rPr>
                <w:b/>
                <w:szCs w:val="20"/>
              </w:rPr>
              <w:t>o</w:t>
            </w:r>
            <w:r w:rsidR="00AB66D6">
              <w:rPr>
                <w:b/>
                <w:szCs w:val="20"/>
              </w:rPr>
              <w:t>r</w:t>
            </w:r>
            <w:r w:rsidRPr="006D6A0A">
              <w:rPr>
                <w:b/>
                <w:szCs w:val="20"/>
              </w:rPr>
              <w:t>ganiseren</w:t>
            </w:r>
          </w:p>
        </w:tc>
        <w:tc>
          <w:tcPr>
            <w:tcW w:w="567" w:type="dxa"/>
            <w:textDirection w:val="tbRl"/>
          </w:tcPr>
          <w:p w14:paraId="732D60ED" w14:textId="77777777" w:rsidR="00864223" w:rsidRPr="006D6A0A" w:rsidRDefault="00864223" w:rsidP="00D16D97">
            <w:pPr>
              <w:ind w:left="113" w:right="113"/>
              <w:rPr>
                <w:b/>
                <w:szCs w:val="20"/>
              </w:rPr>
            </w:pPr>
            <w:r w:rsidRPr="006D6A0A">
              <w:rPr>
                <w:b/>
                <w:szCs w:val="20"/>
              </w:rPr>
              <w:t>faciliteren</w:t>
            </w:r>
          </w:p>
        </w:tc>
        <w:tc>
          <w:tcPr>
            <w:tcW w:w="567" w:type="dxa"/>
            <w:textDirection w:val="tbRl"/>
          </w:tcPr>
          <w:p w14:paraId="2EEC4BCD" w14:textId="77777777" w:rsidR="00864223" w:rsidRPr="006D6A0A" w:rsidRDefault="00864223" w:rsidP="00D16D97">
            <w:pPr>
              <w:ind w:left="113" w:right="113"/>
              <w:rPr>
                <w:b/>
                <w:szCs w:val="20"/>
              </w:rPr>
            </w:pPr>
            <w:r w:rsidRPr="006D6A0A">
              <w:rPr>
                <w:b/>
                <w:szCs w:val="20"/>
              </w:rPr>
              <w:t>meten</w:t>
            </w:r>
          </w:p>
        </w:tc>
      </w:tr>
      <w:tr w:rsidR="0039088D" w:rsidRPr="007D0919" w14:paraId="4AD92196" w14:textId="77777777" w:rsidTr="00994A40">
        <w:tc>
          <w:tcPr>
            <w:tcW w:w="1017" w:type="dxa"/>
          </w:tcPr>
          <w:p w14:paraId="5AE73BE9" w14:textId="77777777" w:rsidR="0039088D" w:rsidRPr="007D0919" w:rsidRDefault="0039088D" w:rsidP="00A170E9">
            <w:pPr>
              <w:rPr>
                <w:szCs w:val="20"/>
              </w:rPr>
            </w:pPr>
          </w:p>
        </w:tc>
        <w:tc>
          <w:tcPr>
            <w:tcW w:w="3231" w:type="dxa"/>
          </w:tcPr>
          <w:p w14:paraId="73F237FA" w14:textId="5605A6FC" w:rsidR="0039088D" w:rsidRPr="006578C9" w:rsidRDefault="002A6FA3" w:rsidP="00A170E9">
            <w:pPr>
              <w:rPr>
                <w:sz w:val="18"/>
                <w:szCs w:val="18"/>
              </w:rPr>
            </w:pPr>
            <w:r w:rsidRPr="006578C9">
              <w:rPr>
                <w:sz w:val="18"/>
                <w:szCs w:val="18"/>
              </w:rPr>
              <w:t>Actualisering van de Handreiking cliëntenparticipatie</w:t>
            </w:r>
            <w:r w:rsidR="004123EF" w:rsidRPr="006578C9">
              <w:rPr>
                <w:sz w:val="18"/>
                <w:szCs w:val="18"/>
              </w:rPr>
              <w:t>. O.a. door het opnemen van de h</w:t>
            </w:r>
            <w:r w:rsidR="0039088D" w:rsidRPr="006578C9">
              <w:rPr>
                <w:sz w:val="18"/>
                <w:szCs w:val="18"/>
              </w:rPr>
              <w:t xml:space="preserve">andleiding voor het houden van focusgroepen op </w:t>
            </w:r>
            <w:r w:rsidR="00197522">
              <w:rPr>
                <w:sz w:val="18"/>
                <w:szCs w:val="18"/>
              </w:rPr>
              <w:t>k</w:t>
            </w:r>
            <w:r w:rsidR="0039088D" w:rsidRPr="006578C9">
              <w:rPr>
                <w:sz w:val="18"/>
                <w:szCs w:val="18"/>
              </w:rPr>
              <w:t>ennisnet</w:t>
            </w:r>
          </w:p>
        </w:tc>
        <w:tc>
          <w:tcPr>
            <w:tcW w:w="4536" w:type="dxa"/>
          </w:tcPr>
          <w:p w14:paraId="2E5A65F6" w14:textId="52C97C96" w:rsidR="0039088D" w:rsidRPr="006578C9" w:rsidRDefault="00B21316" w:rsidP="00F21C84">
            <w:pPr>
              <w:rPr>
                <w:sz w:val="18"/>
                <w:szCs w:val="18"/>
              </w:rPr>
            </w:pPr>
            <w:r w:rsidRPr="006578C9">
              <w:rPr>
                <w:sz w:val="18"/>
                <w:szCs w:val="18"/>
              </w:rPr>
              <w:t>Deelnemende partijen linken door naar hun eigen communicatiemiddelen</w:t>
            </w:r>
          </w:p>
        </w:tc>
        <w:tc>
          <w:tcPr>
            <w:tcW w:w="2977" w:type="dxa"/>
          </w:tcPr>
          <w:p w14:paraId="5D0656D2" w14:textId="6FA27821" w:rsidR="0039088D" w:rsidRPr="006578C9" w:rsidRDefault="0039088D" w:rsidP="004A5A7F">
            <w:pPr>
              <w:rPr>
                <w:sz w:val="18"/>
                <w:szCs w:val="18"/>
              </w:rPr>
            </w:pPr>
            <w:r w:rsidRPr="006578C9">
              <w:rPr>
                <w:sz w:val="18"/>
                <w:szCs w:val="18"/>
              </w:rPr>
              <w:t>CPZ ondersteunt de communicatie</w:t>
            </w:r>
            <w:r w:rsidR="00BE6775">
              <w:rPr>
                <w:sz w:val="18"/>
                <w:szCs w:val="18"/>
              </w:rPr>
              <w:t>.</w:t>
            </w:r>
          </w:p>
        </w:tc>
        <w:tc>
          <w:tcPr>
            <w:tcW w:w="567" w:type="dxa"/>
          </w:tcPr>
          <w:p w14:paraId="573DA8EE" w14:textId="77777777" w:rsidR="0039088D" w:rsidRPr="006578C9" w:rsidRDefault="0039088D" w:rsidP="00A170E9">
            <w:pPr>
              <w:rPr>
                <w:sz w:val="18"/>
                <w:szCs w:val="18"/>
              </w:rPr>
            </w:pPr>
          </w:p>
        </w:tc>
        <w:tc>
          <w:tcPr>
            <w:tcW w:w="567" w:type="dxa"/>
          </w:tcPr>
          <w:p w14:paraId="738688DA" w14:textId="77777777" w:rsidR="0039088D" w:rsidRPr="006578C9" w:rsidRDefault="0039088D" w:rsidP="00A170E9">
            <w:pPr>
              <w:rPr>
                <w:sz w:val="18"/>
                <w:szCs w:val="18"/>
              </w:rPr>
            </w:pPr>
          </w:p>
        </w:tc>
        <w:tc>
          <w:tcPr>
            <w:tcW w:w="567" w:type="dxa"/>
          </w:tcPr>
          <w:p w14:paraId="0B3CFD99" w14:textId="763B25D2" w:rsidR="0039088D" w:rsidRPr="006578C9" w:rsidRDefault="0039088D" w:rsidP="00A170E9">
            <w:pPr>
              <w:rPr>
                <w:sz w:val="18"/>
                <w:szCs w:val="18"/>
              </w:rPr>
            </w:pPr>
            <w:r w:rsidRPr="006578C9">
              <w:rPr>
                <w:sz w:val="18"/>
                <w:szCs w:val="18"/>
              </w:rPr>
              <w:t>x</w:t>
            </w:r>
          </w:p>
        </w:tc>
        <w:tc>
          <w:tcPr>
            <w:tcW w:w="567" w:type="dxa"/>
          </w:tcPr>
          <w:p w14:paraId="3DD9875C" w14:textId="77777777" w:rsidR="0039088D" w:rsidRPr="007D0919" w:rsidRDefault="0039088D" w:rsidP="00A170E9">
            <w:pPr>
              <w:rPr>
                <w:szCs w:val="20"/>
              </w:rPr>
            </w:pPr>
          </w:p>
        </w:tc>
        <w:tc>
          <w:tcPr>
            <w:tcW w:w="567" w:type="dxa"/>
          </w:tcPr>
          <w:p w14:paraId="5D2AB7C6" w14:textId="77777777" w:rsidR="0039088D" w:rsidRDefault="0039088D" w:rsidP="00A170E9">
            <w:pPr>
              <w:rPr>
                <w:szCs w:val="20"/>
              </w:rPr>
            </w:pPr>
          </w:p>
        </w:tc>
      </w:tr>
      <w:tr w:rsidR="00B21316" w:rsidRPr="007D0919" w14:paraId="7C3AE2B4" w14:textId="77777777" w:rsidTr="00994A40">
        <w:tc>
          <w:tcPr>
            <w:tcW w:w="1017" w:type="dxa"/>
          </w:tcPr>
          <w:p w14:paraId="070D8E47" w14:textId="77777777" w:rsidR="00B21316" w:rsidRPr="007D0919" w:rsidRDefault="00B21316" w:rsidP="00A170E9">
            <w:pPr>
              <w:rPr>
                <w:szCs w:val="20"/>
              </w:rPr>
            </w:pPr>
          </w:p>
        </w:tc>
        <w:tc>
          <w:tcPr>
            <w:tcW w:w="3231" w:type="dxa"/>
          </w:tcPr>
          <w:p w14:paraId="2E17FAAF" w14:textId="74F97F61" w:rsidR="00B21316" w:rsidRPr="006578C9" w:rsidRDefault="00C551FC" w:rsidP="00A170E9">
            <w:pPr>
              <w:rPr>
                <w:sz w:val="18"/>
                <w:szCs w:val="18"/>
              </w:rPr>
            </w:pPr>
            <w:r w:rsidRPr="006578C9">
              <w:rPr>
                <w:sz w:val="18"/>
                <w:szCs w:val="18"/>
              </w:rPr>
              <w:t>Inventarisatie scholingsaanbod</w:t>
            </w:r>
            <w:r w:rsidR="00026488" w:rsidRPr="006578C9">
              <w:rPr>
                <w:sz w:val="18"/>
                <w:szCs w:val="18"/>
              </w:rPr>
              <w:t xml:space="preserve">  m.b.t. cliëntparticipatie en overleg met ople</w:t>
            </w:r>
            <w:r w:rsidR="00197522">
              <w:rPr>
                <w:sz w:val="18"/>
                <w:szCs w:val="18"/>
              </w:rPr>
              <w:t>i</w:t>
            </w:r>
            <w:r w:rsidR="009F5175" w:rsidRPr="006578C9">
              <w:rPr>
                <w:sz w:val="18"/>
                <w:szCs w:val="18"/>
              </w:rPr>
              <w:t>d</w:t>
            </w:r>
            <w:r w:rsidR="00026488" w:rsidRPr="006578C9">
              <w:rPr>
                <w:sz w:val="18"/>
                <w:szCs w:val="18"/>
              </w:rPr>
              <w:t>ingen</w:t>
            </w:r>
          </w:p>
        </w:tc>
        <w:tc>
          <w:tcPr>
            <w:tcW w:w="4536" w:type="dxa"/>
          </w:tcPr>
          <w:p w14:paraId="68F8CA96" w14:textId="3AB616AC" w:rsidR="00B21316" w:rsidRPr="006578C9" w:rsidRDefault="009F5175" w:rsidP="00F21C84">
            <w:pPr>
              <w:rPr>
                <w:sz w:val="18"/>
                <w:szCs w:val="18"/>
              </w:rPr>
            </w:pPr>
            <w:r w:rsidRPr="006578C9">
              <w:rPr>
                <w:sz w:val="18"/>
                <w:szCs w:val="18"/>
              </w:rPr>
              <w:t xml:space="preserve">Deelnemende partijen geven aan wat bij hen in de opleidingen zit </w:t>
            </w:r>
            <w:r w:rsidR="00AE3DAD" w:rsidRPr="006578C9">
              <w:rPr>
                <w:sz w:val="18"/>
                <w:szCs w:val="18"/>
              </w:rPr>
              <w:t>m.b.t. cliëntenparticipatie</w:t>
            </w:r>
            <w:r w:rsidR="00BE6775">
              <w:rPr>
                <w:sz w:val="18"/>
                <w:szCs w:val="18"/>
              </w:rPr>
              <w:t>.</w:t>
            </w:r>
          </w:p>
        </w:tc>
        <w:tc>
          <w:tcPr>
            <w:tcW w:w="2977" w:type="dxa"/>
          </w:tcPr>
          <w:p w14:paraId="2B80D37B" w14:textId="46E783BF" w:rsidR="00B21316" w:rsidRPr="006578C9" w:rsidRDefault="00AE3DAD" w:rsidP="004A5A7F">
            <w:pPr>
              <w:rPr>
                <w:sz w:val="18"/>
                <w:szCs w:val="18"/>
              </w:rPr>
            </w:pPr>
            <w:r w:rsidRPr="006578C9">
              <w:rPr>
                <w:sz w:val="18"/>
                <w:szCs w:val="18"/>
              </w:rPr>
              <w:t>CPZ stelt overzicht op</w:t>
            </w:r>
            <w:r w:rsidR="00BE6775">
              <w:rPr>
                <w:sz w:val="18"/>
                <w:szCs w:val="18"/>
              </w:rPr>
              <w:t>.</w:t>
            </w:r>
          </w:p>
        </w:tc>
        <w:tc>
          <w:tcPr>
            <w:tcW w:w="567" w:type="dxa"/>
          </w:tcPr>
          <w:p w14:paraId="083DDA3F" w14:textId="77777777" w:rsidR="00B21316" w:rsidRPr="006578C9" w:rsidRDefault="00B21316" w:rsidP="00A170E9">
            <w:pPr>
              <w:rPr>
                <w:sz w:val="18"/>
                <w:szCs w:val="18"/>
              </w:rPr>
            </w:pPr>
          </w:p>
        </w:tc>
        <w:tc>
          <w:tcPr>
            <w:tcW w:w="567" w:type="dxa"/>
          </w:tcPr>
          <w:p w14:paraId="47EA5E14" w14:textId="04B25DF6" w:rsidR="00B21316" w:rsidRPr="006578C9" w:rsidRDefault="00AE3DAD" w:rsidP="00A170E9">
            <w:pPr>
              <w:rPr>
                <w:sz w:val="18"/>
                <w:szCs w:val="18"/>
              </w:rPr>
            </w:pPr>
            <w:r w:rsidRPr="006578C9">
              <w:rPr>
                <w:sz w:val="18"/>
                <w:szCs w:val="18"/>
              </w:rPr>
              <w:t>x</w:t>
            </w:r>
          </w:p>
        </w:tc>
        <w:tc>
          <w:tcPr>
            <w:tcW w:w="567" w:type="dxa"/>
          </w:tcPr>
          <w:p w14:paraId="05281224" w14:textId="49CB69BA" w:rsidR="00B21316" w:rsidRPr="006578C9" w:rsidRDefault="00AE3DAD" w:rsidP="00A170E9">
            <w:pPr>
              <w:rPr>
                <w:sz w:val="18"/>
                <w:szCs w:val="18"/>
              </w:rPr>
            </w:pPr>
            <w:r w:rsidRPr="006578C9">
              <w:rPr>
                <w:sz w:val="18"/>
                <w:szCs w:val="18"/>
              </w:rPr>
              <w:t>x</w:t>
            </w:r>
          </w:p>
        </w:tc>
        <w:tc>
          <w:tcPr>
            <w:tcW w:w="567" w:type="dxa"/>
          </w:tcPr>
          <w:p w14:paraId="6D4C9FA1" w14:textId="77777777" w:rsidR="00B21316" w:rsidRPr="007D0919" w:rsidRDefault="00B21316" w:rsidP="00A170E9">
            <w:pPr>
              <w:rPr>
                <w:szCs w:val="20"/>
              </w:rPr>
            </w:pPr>
          </w:p>
        </w:tc>
        <w:tc>
          <w:tcPr>
            <w:tcW w:w="567" w:type="dxa"/>
          </w:tcPr>
          <w:p w14:paraId="2F94D84E" w14:textId="77777777" w:rsidR="00B21316" w:rsidRDefault="00B21316" w:rsidP="00A170E9">
            <w:pPr>
              <w:rPr>
                <w:szCs w:val="20"/>
              </w:rPr>
            </w:pPr>
          </w:p>
        </w:tc>
      </w:tr>
      <w:tr w:rsidR="005E0DEF" w:rsidRPr="007D0919" w14:paraId="3D88CAE4" w14:textId="77777777" w:rsidTr="00994A40">
        <w:tc>
          <w:tcPr>
            <w:tcW w:w="1017" w:type="dxa"/>
          </w:tcPr>
          <w:p w14:paraId="10E4D7A4" w14:textId="77777777" w:rsidR="005E0DEF" w:rsidRPr="007D0919" w:rsidRDefault="005E0DEF" w:rsidP="00A170E9">
            <w:pPr>
              <w:rPr>
                <w:szCs w:val="20"/>
              </w:rPr>
            </w:pPr>
          </w:p>
        </w:tc>
        <w:tc>
          <w:tcPr>
            <w:tcW w:w="3231" w:type="dxa"/>
          </w:tcPr>
          <w:p w14:paraId="36316BB8" w14:textId="31E3F92D" w:rsidR="005E0DEF" w:rsidRPr="006578C9" w:rsidRDefault="001F101E" w:rsidP="00A170E9">
            <w:pPr>
              <w:rPr>
                <w:sz w:val="18"/>
                <w:szCs w:val="18"/>
              </w:rPr>
            </w:pPr>
            <w:r w:rsidRPr="006578C9">
              <w:rPr>
                <w:sz w:val="18"/>
                <w:szCs w:val="18"/>
              </w:rPr>
              <w:t>Pilots met geboortezorgplan en digitalisatie ervan</w:t>
            </w:r>
            <w:r w:rsidR="00AE3549" w:rsidRPr="006578C9">
              <w:rPr>
                <w:sz w:val="18"/>
                <w:szCs w:val="18"/>
              </w:rPr>
              <w:t xml:space="preserve"> (i.s.m. KNOV en BabyConnect)</w:t>
            </w:r>
          </w:p>
        </w:tc>
        <w:tc>
          <w:tcPr>
            <w:tcW w:w="4536" w:type="dxa"/>
          </w:tcPr>
          <w:p w14:paraId="20FE5414" w14:textId="11DAEED8" w:rsidR="005E0DEF" w:rsidRPr="006578C9" w:rsidRDefault="001F101E" w:rsidP="00F21C84">
            <w:pPr>
              <w:rPr>
                <w:sz w:val="18"/>
                <w:szCs w:val="18"/>
              </w:rPr>
            </w:pPr>
            <w:r w:rsidRPr="006578C9">
              <w:rPr>
                <w:sz w:val="18"/>
                <w:szCs w:val="18"/>
              </w:rPr>
              <w:t xml:space="preserve">Deelnemende partijen </w:t>
            </w:r>
            <w:r w:rsidR="00AB7CB0" w:rsidRPr="006578C9">
              <w:rPr>
                <w:sz w:val="18"/>
                <w:szCs w:val="18"/>
              </w:rPr>
              <w:t>committeren</w:t>
            </w:r>
            <w:r w:rsidRPr="006578C9">
              <w:rPr>
                <w:sz w:val="18"/>
                <w:szCs w:val="18"/>
              </w:rPr>
              <w:t xml:space="preserve"> zich </w:t>
            </w:r>
            <w:r w:rsidR="00011251" w:rsidRPr="006578C9">
              <w:rPr>
                <w:sz w:val="18"/>
                <w:szCs w:val="18"/>
              </w:rPr>
              <w:t>aan het plan</w:t>
            </w:r>
          </w:p>
        </w:tc>
        <w:tc>
          <w:tcPr>
            <w:tcW w:w="2977" w:type="dxa"/>
          </w:tcPr>
          <w:p w14:paraId="57EC3BC3" w14:textId="15A8DE15" w:rsidR="005E0DEF" w:rsidRPr="006578C9" w:rsidRDefault="00011251" w:rsidP="004A5A7F">
            <w:pPr>
              <w:rPr>
                <w:sz w:val="18"/>
                <w:szCs w:val="18"/>
              </w:rPr>
            </w:pPr>
            <w:r w:rsidRPr="006578C9">
              <w:rPr>
                <w:sz w:val="18"/>
                <w:szCs w:val="18"/>
              </w:rPr>
              <w:t>CPZ coördineert de projectgroep</w:t>
            </w:r>
            <w:r w:rsidR="006F250D">
              <w:rPr>
                <w:sz w:val="18"/>
                <w:szCs w:val="18"/>
              </w:rPr>
              <w:t>.</w:t>
            </w:r>
          </w:p>
        </w:tc>
        <w:tc>
          <w:tcPr>
            <w:tcW w:w="567" w:type="dxa"/>
          </w:tcPr>
          <w:p w14:paraId="1CBD8008" w14:textId="5B4BDB23" w:rsidR="005E0DEF" w:rsidRPr="006578C9" w:rsidRDefault="00011251" w:rsidP="00A170E9">
            <w:pPr>
              <w:rPr>
                <w:sz w:val="18"/>
                <w:szCs w:val="18"/>
              </w:rPr>
            </w:pPr>
            <w:r w:rsidRPr="006578C9">
              <w:rPr>
                <w:sz w:val="18"/>
                <w:szCs w:val="18"/>
              </w:rPr>
              <w:t>x</w:t>
            </w:r>
          </w:p>
        </w:tc>
        <w:tc>
          <w:tcPr>
            <w:tcW w:w="567" w:type="dxa"/>
          </w:tcPr>
          <w:p w14:paraId="2CE584BB" w14:textId="0822B0D9" w:rsidR="005E0DEF" w:rsidRPr="006578C9" w:rsidRDefault="00011251" w:rsidP="00A170E9">
            <w:pPr>
              <w:rPr>
                <w:sz w:val="18"/>
                <w:szCs w:val="18"/>
              </w:rPr>
            </w:pPr>
            <w:r w:rsidRPr="006578C9">
              <w:rPr>
                <w:sz w:val="18"/>
                <w:szCs w:val="18"/>
              </w:rPr>
              <w:t>x</w:t>
            </w:r>
          </w:p>
        </w:tc>
        <w:tc>
          <w:tcPr>
            <w:tcW w:w="567" w:type="dxa"/>
          </w:tcPr>
          <w:p w14:paraId="7C21BAE5" w14:textId="35E73439" w:rsidR="005E0DEF" w:rsidRPr="006578C9" w:rsidRDefault="00011251" w:rsidP="00A170E9">
            <w:pPr>
              <w:rPr>
                <w:sz w:val="18"/>
                <w:szCs w:val="18"/>
              </w:rPr>
            </w:pPr>
            <w:r w:rsidRPr="006578C9">
              <w:rPr>
                <w:sz w:val="18"/>
                <w:szCs w:val="18"/>
              </w:rPr>
              <w:t>x</w:t>
            </w:r>
          </w:p>
        </w:tc>
        <w:tc>
          <w:tcPr>
            <w:tcW w:w="567" w:type="dxa"/>
          </w:tcPr>
          <w:p w14:paraId="350BCF8A" w14:textId="77777777" w:rsidR="005E0DEF" w:rsidRPr="007D0919" w:rsidRDefault="005E0DEF" w:rsidP="00A170E9">
            <w:pPr>
              <w:rPr>
                <w:szCs w:val="20"/>
              </w:rPr>
            </w:pPr>
          </w:p>
        </w:tc>
        <w:tc>
          <w:tcPr>
            <w:tcW w:w="567" w:type="dxa"/>
          </w:tcPr>
          <w:p w14:paraId="2125ADC9" w14:textId="77777777" w:rsidR="005E0DEF" w:rsidRDefault="005E0DEF" w:rsidP="00A170E9">
            <w:pPr>
              <w:rPr>
                <w:szCs w:val="20"/>
              </w:rPr>
            </w:pPr>
          </w:p>
        </w:tc>
      </w:tr>
      <w:tr w:rsidR="001A5583" w:rsidRPr="007D0919" w14:paraId="2EC38712" w14:textId="77777777" w:rsidTr="00994A40">
        <w:tc>
          <w:tcPr>
            <w:tcW w:w="1017" w:type="dxa"/>
          </w:tcPr>
          <w:p w14:paraId="136D90C1" w14:textId="77777777" w:rsidR="001A5583" w:rsidRPr="007D0919" w:rsidRDefault="001A5583" w:rsidP="00A170E9">
            <w:pPr>
              <w:rPr>
                <w:szCs w:val="20"/>
              </w:rPr>
            </w:pPr>
          </w:p>
        </w:tc>
        <w:tc>
          <w:tcPr>
            <w:tcW w:w="3231" w:type="dxa"/>
          </w:tcPr>
          <w:p w14:paraId="1E219788" w14:textId="1803AA72" w:rsidR="001A5583" w:rsidRPr="006578C9" w:rsidRDefault="001A5583" w:rsidP="001A5583">
            <w:pPr>
              <w:tabs>
                <w:tab w:val="left" w:pos="7088"/>
              </w:tabs>
              <w:spacing w:line="240" w:lineRule="auto"/>
              <w:rPr>
                <w:sz w:val="18"/>
                <w:szCs w:val="18"/>
              </w:rPr>
            </w:pPr>
            <w:r w:rsidRPr="006578C9">
              <w:rPr>
                <w:sz w:val="18"/>
                <w:szCs w:val="18"/>
              </w:rPr>
              <w:t xml:space="preserve">Stimuleren van de ontwikkeling </w:t>
            </w:r>
            <w:r w:rsidR="007069D4">
              <w:rPr>
                <w:sz w:val="18"/>
                <w:szCs w:val="18"/>
              </w:rPr>
              <w:t xml:space="preserve">van </w:t>
            </w:r>
            <w:r w:rsidRPr="006578C9">
              <w:rPr>
                <w:sz w:val="18"/>
                <w:szCs w:val="18"/>
              </w:rPr>
              <w:t>keuzehulp(</w:t>
            </w:r>
            <w:r w:rsidR="0068081A" w:rsidRPr="006578C9">
              <w:rPr>
                <w:sz w:val="18"/>
                <w:szCs w:val="18"/>
              </w:rPr>
              <w:t>en) voor</w:t>
            </w:r>
            <w:r w:rsidRPr="006578C9">
              <w:rPr>
                <w:sz w:val="18"/>
                <w:szCs w:val="18"/>
              </w:rPr>
              <w:t xml:space="preserve"> </w:t>
            </w:r>
            <w:r w:rsidR="00CA6113">
              <w:rPr>
                <w:sz w:val="18"/>
                <w:szCs w:val="18"/>
              </w:rPr>
              <w:t>c</w:t>
            </w:r>
            <w:r w:rsidRPr="006578C9">
              <w:rPr>
                <w:sz w:val="18"/>
                <w:szCs w:val="18"/>
              </w:rPr>
              <w:t xml:space="preserve">liënten </w:t>
            </w:r>
            <w:r w:rsidR="00CA6113">
              <w:rPr>
                <w:sz w:val="18"/>
                <w:szCs w:val="18"/>
              </w:rPr>
              <w:t xml:space="preserve">die </w:t>
            </w:r>
            <w:r w:rsidRPr="006578C9">
              <w:rPr>
                <w:sz w:val="18"/>
                <w:szCs w:val="18"/>
              </w:rPr>
              <w:t xml:space="preserve">helpt in elke fase van de zwangerschap beter geïnformeerd keuzes te kunnen maken, handvatten voor zorgverleners om </w:t>
            </w:r>
            <w:r w:rsidR="00657C4A">
              <w:rPr>
                <w:sz w:val="18"/>
                <w:szCs w:val="18"/>
              </w:rPr>
              <w:t>‘samen beslissen’</w:t>
            </w:r>
            <w:r w:rsidRPr="006578C9">
              <w:rPr>
                <w:sz w:val="18"/>
                <w:szCs w:val="18"/>
              </w:rPr>
              <w:t xml:space="preserve"> op gelijkwaardige basis met de cliënt vorm te geven.</w:t>
            </w:r>
          </w:p>
          <w:p w14:paraId="6D56EB51" w14:textId="77777777" w:rsidR="001A5583" w:rsidRPr="006578C9" w:rsidRDefault="001A5583" w:rsidP="00A170E9">
            <w:pPr>
              <w:rPr>
                <w:sz w:val="18"/>
                <w:szCs w:val="18"/>
              </w:rPr>
            </w:pPr>
          </w:p>
        </w:tc>
        <w:tc>
          <w:tcPr>
            <w:tcW w:w="4536" w:type="dxa"/>
          </w:tcPr>
          <w:p w14:paraId="3A8E6CE6" w14:textId="77777777" w:rsidR="001A5583" w:rsidRPr="006578C9" w:rsidRDefault="001A5583" w:rsidP="00F21C84">
            <w:pPr>
              <w:rPr>
                <w:sz w:val="18"/>
                <w:szCs w:val="18"/>
              </w:rPr>
            </w:pPr>
          </w:p>
        </w:tc>
        <w:tc>
          <w:tcPr>
            <w:tcW w:w="2977" w:type="dxa"/>
          </w:tcPr>
          <w:p w14:paraId="04F491BE" w14:textId="4D1EB25E" w:rsidR="001A5583" w:rsidRPr="006578C9" w:rsidRDefault="001A5583" w:rsidP="004A5A7F">
            <w:pPr>
              <w:rPr>
                <w:sz w:val="18"/>
                <w:szCs w:val="18"/>
              </w:rPr>
            </w:pPr>
            <w:r w:rsidRPr="006578C9">
              <w:rPr>
                <w:sz w:val="18"/>
                <w:szCs w:val="18"/>
              </w:rPr>
              <w:t>CPZ stelt samen met cliëntenraad en deelnemende partijen criteria vast voor</w:t>
            </w:r>
            <w:r w:rsidR="00AF0B4A" w:rsidRPr="006578C9">
              <w:rPr>
                <w:sz w:val="18"/>
                <w:szCs w:val="18"/>
              </w:rPr>
              <w:t xml:space="preserve"> goede keuzehulpen in de IG </w:t>
            </w:r>
            <w:r w:rsidR="00E434A4">
              <w:rPr>
                <w:sz w:val="18"/>
                <w:szCs w:val="18"/>
              </w:rPr>
              <w:t xml:space="preserve"> afgeleid van de Leidraad Keuzehulpen </w:t>
            </w:r>
            <w:r w:rsidR="00AF0B4A" w:rsidRPr="006578C9">
              <w:rPr>
                <w:sz w:val="18"/>
                <w:szCs w:val="18"/>
              </w:rPr>
              <w:t>en stimuleert de ontwikkeling daarvan</w:t>
            </w:r>
            <w:r w:rsidR="006F250D">
              <w:rPr>
                <w:sz w:val="18"/>
                <w:szCs w:val="18"/>
              </w:rPr>
              <w:t>.</w:t>
            </w:r>
          </w:p>
        </w:tc>
        <w:tc>
          <w:tcPr>
            <w:tcW w:w="567" w:type="dxa"/>
          </w:tcPr>
          <w:p w14:paraId="3587E5DD" w14:textId="2A4DC397" w:rsidR="001A5583" w:rsidRPr="006578C9" w:rsidRDefault="00AF0B4A" w:rsidP="00A170E9">
            <w:pPr>
              <w:rPr>
                <w:sz w:val="18"/>
                <w:szCs w:val="18"/>
              </w:rPr>
            </w:pPr>
            <w:r w:rsidRPr="006578C9">
              <w:rPr>
                <w:sz w:val="18"/>
                <w:szCs w:val="18"/>
              </w:rPr>
              <w:t>x</w:t>
            </w:r>
          </w:p>
        </w:tc>
        <w:tc>
          <w:tcPr>
            <w:tcW w:w="567" w:type="dxa"/>
          </w:tcPr>
          <w:p w14:paraId="398A1FD5" w14:textId="77777777" w:rsidR="001A5583" w:rsidRPr="006578C9" w:rsidRDefault="001A5583" w:rsidP="00A170E9">
            <w:pPr>
              <w:rPr>
                <w:sz w:val="18"/>
                <w:szCs w:val="18"/>
              </w:rPr>
            </w:pPr>
          </w:p>
        </w:tc>
        <w:tc>
          <w:tcPr>
            <w:tcW w:w="567" w:type="dxa"/>
          </w:tcPr>
          <w:p w14:paraId="02F41256" w14:textId="04554389" w:rsidR="001A5583" w:rsidRPr="006578C9" w:rsidRDefault="00AF0B4A" w:rsidP="00A170E9">
            <w:pPr>
              <w:rPr>
                <w:sz w:val="18"/>
                <w:szCs w:val="18"/>
              </w:rPr>
            </w:pPr>
            <w:r w:rsidRPr="006578C9">
              <w:rPr>
                <w:sz w:val="18"/>
                <w:szCs w:val="18"/>
              </w:rPr>
              <w:t>x</w:t>
            </w:r>
          </w:p>
        </w:tc>
        <w:tc>
          <w:tcPr>
            <w:tcW w:w="567" w:type="dxa"/>
          </w:tcPr>
          <w:p w14:paraId="68702C8E" w14:textId="77777777" w:rsidR="001A5583" w:rsidRPr="007D0919" w:rsidRDefault="001A5583" w:rsidP="00A170E9">
            <w:pPr>
              <w:rPr>
                <w:szCs w:val="20"/>
              </w:rPr>
            </w:pPr>
          </w:p>
        </w:tc>
        <w:tc>
          <w:tcPr>
            <w:tcW w:w="567" w:type="dxa"/>
          </w:tcPr>
          <w:p w14:paraId="326A3016" w14:textId="77777777" w:rsidR="001A5583" w:rsidRDefault="001A5583" w:rsidP="00A170E9">
            <w:pPr>
              <w:rPr>
                <w:szCs w:val="20"/>
              </w:rPr>
            </w:pPr>
          </w:p>
        </w:tc>
      </w:tr>
      <w:tr w:rsidR="00EC0A68" w:rsidRPr="007D0919" w14:paraId="4AB12A15" w14:textId="77777777" w:rsidTr="00994A40">
        <w:tc>
          <w:tcPr>
            <w:tcW w:w="1017" w:type="dxa"/>
          </w:tcPr>
          <w:p w14:paraId="57318C20" w14:textId="77777777" w:rsidR="00EC0A68" w:rsidRPr="007D0919" w:rsidRDefault="00EC0A68" w:rsidP="00A170E9">
            <w:pPr>
              <w:rPr>
                <w:szCs w:val="20"/>
              </w:rPr>
            </w:pPr>
          </w:p>
        </w:tc>
        <w:tc>
          <w:tcPr>
            <w:tcW w:w="3231" w:type="dxa"/>
          </w:tcPr>
          <w:p w14:paraId="108B2AFE" w14:textId="6D2755BC" w:rsidR="00C56927" w:rsidRPr="006578C9" w:rsidRDefault="00C56927" w:rsidP="00C56927">
            <w:pPr>
              <w:rPr>
                <w:sz w:val="18"/>
                <w:szCs w:val="18"/>
              </w:rPr>
            </w:pPr>
            <w:r w:rsidRPr="006578C9">
              <w:rPr>
                <w:sz w:val="18"/>
                <w:szCs w:val="18"/>
              </w:rPr>
              <w:t>Inventarisatie i.s.m. Babyconnect en Perined</w:t>
            </w:r>
            <w:r w:rsidR="00376C14">
              <w:rPr>
                <w:sz w:val="18"/>
                <w:szCs w:val="18"/>
              </w:rPr>
              <w:t xml:space="preserve"> </w:t>
            </w:r>
            <w:r w:rsidR="004664BA">
              <w:rPr>
                <w:sz w:val="18"/>
                <w:szCs w:val="18"/>
              </w:rPr>
              <w:t xml:space="preserve">om </w:t>
            </w:r>
            <w:r w:rsidR="004664BA" w:rsidRPr="006578C9">
              <w:rPr>
                <w:sz w:val="18"/>
                <w:szCs w:val="18"/>
              </w:rPr>
              <w:t>gebruikersbehoeften</w:t>
            </w:r>
            <w:r w:rsidRPr="006578C9">
              <w:rPr>
                <w:sz w:val="18"/>
                <w:szCs w:val="18"/>
              </w:rPr>
              <w:t xml:space="preserve"> t.a.v. ICT te signaleren en formuleren ter ondersteuning van de informatiebehoefte bij de cliënt</w:t>
            </w:r>
            <w:r w:rsidR="007B700D">
              <w:rPr>
                <w:sz w:val="18"/>
                <w:szCs w:val="18"/>
              </w:rPr>
              <w:t>.</w:t>
            </w:r>
          </w:p>
          <w:p w14:paraId="22D9958C" w14:textId="563A2ADC" w:rsidR="00EC0A68" w:rsidRPr="006578C9" w:rsidRDefault="00EC0A68" w:rsidP="001A5583">
            <w:pPr>
              <w:tabs>
                <w:tab w:val="left" w:pos="7088"/>
              </w:tabs>
              <w:spacing w:line="240" w:lineRule="auto"/>
              <w:rPr>
                <w:sz w:val="18"/>
                <w:szCs w:val="18"/>
              </w:rPr>
            </w:pPr>
          </w:p>
        </w:tc>
        <w:tc>
          <w:tcPr>
            <w:tcW w:w="4536" w:type="dxa"/>
          </w:tcPr>
          <w:p w14:paraId="104AE13F" w14:textId="60A20283" w:rsidR="00EC0A68" w:rsidRPr="006578C9" w:rsidRDefault="003506A0" w:rsidP="00F21C84">
            <w:pPr>
              <w:rPr>
                <w:sz w:val="18"/>
                <w:szCs w:val="18"/>
              </w:rPr>
            </w:pPr>
            <w:r w:rsidRPr="006578C9">
              <w:rPr>
                <w:sz w:val="18"/>
                <w:szCs w:val="18"/>
              </w:rPr>
              <w:t xml:space="preserve">Gezamenlijk met de deelnemende partijen deze behoeften </w:t>
            </w:r>
            <w:r w:rsidR="001126EC" w:rsidRPr="006578C9">
              <w:rPr>
                <w:sz w:val="18"/>
                <w:szCs w:val="18"/>
              </w:rPr>
              <w:t>extern presenteren</w:t>
            </w:r>
            <w:r w:rsidR="007F54FE">
              <w:rPr>
                <w:sz w:val="18"/>
                <w:szCs w:val="18"/>
              </w:rPr>
              <w:t>.</w:t>
            </w:r>
          </w:p>
        </w:tc>
        <w:tc>
          <w:tcPr>
            <w:tcW w:w="2977" w:type="dxa"/>
          </w:tcPr>
          <w:p w14:paraId="23AFE902" w14:textId="3664FA52" w:rsidR="00EC0A68" w:rsidRPr="006578C9" w:rsidRDefault="001126EC" w:rsidP="004A5A7F">
            <w:pPr>
              <w:rPr>
                <w:sz w:val="18"/>
                <w:szCs w:val="18"/>
              </w:rPr>
            </w:pPr>
            <w:r w:rsidRPr="006578C9">
              <w:rPr>
                <w:sz w:val="18"/>
                <w:szCs w:val="18"/>
              </w:rPr>
              <w:t xml:space="preserve">CPZ </w:t>
            </w:r>
            <w:r w:rsidR="009433E8" w:rsidRPr="006578C9">
              <w:rPr>
                <w:sz w:val="18"/>
                <w:szCs w:val="18"/>
              </w:rPr>
              <w:t>denkt mee in het optimaliseren van gebruiksvriendelijke rapportagetools</w:t>
            </w:r>
            <w:r w:rsidR="00AA3B9E" w:rsidRPr="006578C9">
              <w:rPr>
                <w:sz w:val="18"/>
                <w:szCs w:val="18"/>
              </w:rPr>
              <w:t xml:space="preserve"> om het kwaliteitsmanagement te verbeteren en faciliteren.</w:t>
            </w:r>
          </w:p>
        </w:tc>
        <w:tc>
          <w:tcPr>
            <w:tcW w:w="567" w:type="dxa"/>
          </w:tcPr>
          <w:p w14:paraId="2E8AB144" w14:textId="77777777" w:rsidR="00EC0A68" w:rsidRPr="006578C9" w:rsidRDefault="00EC0A68" w:rsidP="00A170E9">
            <w:pPr>
              <w:rPr>
                <w:sz w:val="18"/>
                <w:szCs w:val="18"/>
              </w:rPr>
            </w:pPr>
          </w:p>
        </w:tc>
        <w:tc>
          <w:tcPr>
            <w:tcW w:w="567" w:type="dxa"/>
          </w:tcPr>
          <w:p w14:paraId="19BF58BE" w14:textId="77777777" w:rsidR="00EC0A68" w:rsidRPr="006578C9" w:rsidRDefault="00EC0A68" w:rsidP="00A170E9">
            <w:pPr>
              <w:rPr>
                <w:sz w:val="18"/>
                <w:szCs w:val="18"/>
              </w:rPr>
            </w:pPr>
          </w:p>
        </w:tc>
        <w:tc>
          <w:tcPr>
            <w:tcW w:w="567" w:type="dxa"/>
          </w:tcPr>
          <w:p w14:paraId="5CBC3F19" w14:textId="77777777" w:rsidR="00EC0A68" w:rsidRPr="006578C9" w:rsidRDefault="00EC0A68" w:rsidP="00A170E9">
            <w:pPr>
              <w:rPr>
                <w:sz w:val="18"/>
                <w:szCs w:val="18"/>
              </w:rPr>
            </w:pPr>
          </w:p>
        </w:tc>
        <w:tc>
          <w:tcPr>
            <w:tcW w:w="567" w:type="dxa"/>
          </w:tcPr>
          <w:p w14:paraId="3CCD8643" w14:textId="38C943B5" w:rsidR="00EC0A68" w:rsidRPr="007D0919" w:rsidRDefault="001126EC" w:rsidP="00A170E9">
            <w:pPr>
              <w:rPr>
                <w:szCs w:val="20"/>
              </w:rPr>
            </w:pPr>
            <w:r>
              <w:rPr>
                <w:szCs w:val="20"/>
              </w:rPr>
              <w:t>x</w:t>
            </w:r>
          </w:p>
        </w:tc>
        <w:tc>
          <w:tcPr>
            <w:tcW w:w="567" w:type="dxa"/>
          </w:tcPr>
          <w:p w14:paraId="33A48C8F" w14:textId="1C3753F8" w:rsidR="00EC0A68" w:rsidRDefault="001126EC" w:rsidP="00A170E9">
            <w:pPr>
              <w:rPr>
                <w:szCs w:val="20"/>
              </w:rPr>
            </w:pPr>
            <w:r>
              <w:rPr>
                <w:szCs w:val="20"/>
              </w:rPr>
              <w:t>x</w:t>
            </w:r>
          </w:p>
        </w:tc>
      </w:tr>
    </w:tbl>
    <w:p w14:paraId="2CD7766A" w14:textId="77777777" w:rsidR="00307623" w:rsidRDefault="00307623" w:rsidP="002275E0">
      <w:pPr>
        <w:rPr>
          <w:color w:val="00B0F0"/>
        </w:rPr>
      </w:pPr>
    </w:p>
    <w:p w14:paraId="7A85B4B8" w14:textId="4D5CE4AC" w:rsidR="002275E0" w:rsidRPr="00BC7326" w:rsidRDefault="00BC7326" w:rsidP="002275E0">
      <w:pPr>
        <w:rPr>
          <w:color w:val="00B0F0"/>
        </w:rPr>
      </w:pPr>
      <w:r w:rsidRPr="00BC7326">
        <w:rPr>
          <w:color w:val="00B0F0"/>
        </w:rPr>
        <w:lastRenderedPageBreak/>
        <w:t>Vooruitblik naar 2021</w:t>
      </w:r>
      <w:r w:rsidR="00307623">
        <w:rPr>
          <w:color w:val="00B0F0"/>
        </w:rPr>
        <w:t xml:space="preserve"> en 2022</w:t>
      </w:r>
      <w:r w:rsidRPr="00BC7326">
        <w:rPr>
          <w:color w:val="00B0F0"/>
        </w:rPr>
        <w:t>:</w:t>
      </w:r>
    </w:p>
    <w:p w14:paraId="3EF96C4F" w14:textId="39493269" w:rsidR="007D524A" w:rsidRPr="00A014D1" w:rsidRDefault="00002037" w:rsidP="00A014D1">
      <w:pPr>
        <w:pStyle w:val="Lijstalinea"/>
        <w:numPr>
          <w:ilvl w:val="0"/>
          <w:numId w:val="43"/>
        </w:numPr>
      </w:pPr>
      <w:r w:rsidRPr="00A014D1">
        <w:t>Opnemen cliëntervaringsvragen over samen beslissen en andere PREM-vragen in de indicatorenset Integrale Geboortezorg, om op VSV-niveau samen beslissen en andere voor de cliënt relevante onderwerpen te kunnen evalueren en te verbeteren.</w:t>
      </w:r>
      <w:r w:rsidR="007D524A" w:rsidRPr="00A014D1">
        <w:t xml:space="preserve"> Dit betekent dat de tripartiete </w:t>
      </w:r>
      <w:r w:rsidR="004664BA" w:rsidRPr="00A014D1">
        <w:t>partijen van</w:t>
      </w:r>
      <w:r w:rsidR="007D524A" w:rsidRPr="00A014D1">
        <w:t xml:space="preserve"> de integrale geboortezorg </w:t>
      </w:r>
      <w:r w:rsidR="00FA5135" w:rsidRPr="00A014D1">
        <w:t xml:space="preserve"> in de werkgroep indicatoren </w:t>
      </w:r>
      <w:r w:rsidR="00EB7C40" w:rsidRPr="00A014D1">
        <w:t>deze vragenlijst voor</w:t>
      </w:r>
      <w:r w:rsidR="007D524A" w:rsidRPr="00A014D1">
        <w:t xml:space="preserve">dragen </w:t>
      </w:r>
      <w:r w:rsidR="00EB7C40" w:rsidRPr="00A014D1">
        <w:t xml:space="preserve">voor </w:t>
      </w:r>
      <w:r w:rsidR="007D524A" w:rsidRPr="00A014D1">
        <w:t>de aangepast indicatorenset voor verslagjaar 2021 aan het ZIN.</w:t>
      </w:r>
      <w:r w:rsidR="00A014D1">
        <w:t xml:space="preserve"> </w:t>
      </w:r>
      <w:r w:rsidR="007D524A" w:rsidRPr="00A014D1">
        <w:t>CPZ-deelnemers en Perined brengen dit actief onder de aandacht van het veld.</w:t>
      </w:r>
      <w:r w:rsidR="00FA5135" w:rsidRPr="00A014D1">
        <w:t xml:space="preserve"> CPZ coördineert de werkgroep indicatoren.</w:t>
      </w:r>
    </w:p>
    <w:p w14:paraId="56D0E1F8" w14:textId="0A9EFC8A" w:rsidR="008D3E5C" w:rsidRPr="00A014D1" w:rsidRDefault="00E434A4" w:rsidP="00A014D1">
      <w:pPr>
        <w:pStyle w:val="Lijstalinea"/>
        <w:numPr>
          <w:ilvl w:val="0"/>
          <w:numId w:val="43"/>
        </w:numPr>
      </w:pPr>
      <w:r>
        <w:t xml:space="preserve">Het meer toegankelijk maken van de informatie </w:t>
      </w:r>
      <w:r w:rsidR="00D32946">
        <w:t xml:space="preserve">m.b.t. de klantpreferenties door ze uit de openbare indicatorenset te halen </w:t>
      </w:r>
      <w:r w:rsidR="00A014D1">
        <w:t>in 2021 en 20</w:t>
      </w:r>
      <w:r w:rsidR="00CA5D79">
        <w:t xml:space="preserve">22 </w:t>
      </w:r>
      <w:r w:rsidR="006E250C" w:rsidRPr="00A014D1">
        <w:t>en stimuleren dat de</w:t>
      </w:r>
      <w:r w:rsidR="009F15A2" w:rsidRPr="00A014D1">
        <w:t>ze</w:t>
      </w:r>
      <w:r w:rsidR="006E250C" w:rsidRPr="00A014D1">
        <w:t xml:space="preserve"> informatie via andere wegen gebruiksvriendelijk beschikbaar komt ten behoeve van keuzeinformatie.</w:t>
      </w:r>
      <w:r w:rsidR="008D3E5C" w:rsidRPr="00A014D1">
        <w:t xml:space="preserve"> Dit gebeurt i.s.m. Patiëntenfederatie Nederland en NVZ, KNOV en BO </w:t>
      </w:r>
      <w:proofErr w:type="spellStart"/>
      <w:r w:rsidR="008D3E5C" w:rsidRPr="00A014D1">
        <w:t>ism</w:t>
      </w:r>
      <w:proofErr w:type="spellEnd"/>
      <w:r w:rsidR="008D3E5C" w:rsidRPr="00A014D1">
        <w:t xml:space="preserve"> </w:t>
      </w:r>
      <w:proofErr w:type="spellStart"/>
      <w:r w:rsidR="008D3E5C" w:rsidRPr="00A014D1">
        <w:t>Perined</w:t>
      </w:r>
      <w:proofErr w:type="spellEnd"/>
      <w:r w:rsidR="008D3E5C" w:rsidRPr="00A014D1">
        <w:t xml:space="preserve">, Federatie </w:t>
      </w:r>
      <w:proofErr w:type="spellStart"/>
      <w:r w:rsidR="008D3E5C" w:rsidRPr="00A014D1">
        <w:t>VSVs</w:t>
      </w:r>
      <w:proofErr w:type="spellEnd"/>
      <w:r w:rsidR="008D3E5C" w:rsidRPr="00A014D1">
        <w:t>,</w:t>
      </w:r>
      <w:r w:rsidR="00710737" w:rsidRPr="00A014D1">
        <w:t xml:space="preserve">: de </w:t>
      </w:r>
      <w:r w:rsidR="008D3E5C" w:rsidRPr="00A014D1">
        <w:t>CPZ-deelnemers</w:t>
      </w:r>
      <w:r w:rsidR="00710737" w:rsidRPr="00A014D1">
        <w:t>. CPZ coördineert de besluitvorming in de werkgroep indicatoren.</w:t>
      </w:r>
    </w:p>
    <w:p w14:paraId="7862153D" w14:textId="75474B4D" w:rsidR="00CD72A7" w:rsidRPr="00A014D1" w:rsidRDefault="00CD72A7" w:rsidP="00A014D1">
      <w:pPr>
        <w:pStyle w:val="Lijstalinea"/>
        <w:numPr>
          <w:ilvl w:val="0"/>
          <w:numId w:val="43"/>
        </w:numPr>
      </w:pPr>
      <w:r w:rsidRPr="00A014D1">
        <w:t xml:space="preserve">Verspreiding van eerste resultaten van BUZZ en </w:t>
      </w:r>
      <w:proofErr w:type="spellStart"/>
      <w:r w:rsidRPr="00A014D1">
        <w:t>Babyconnect</w:t>
      </w:r>
      <w:proofErr w:type="spellEnd"/>
      <w:r w:rsidRPr="00A014D1">
        <w:t xml:space="preserve"> </w:t>
      </w:r>
      <w:proofErr w:type="spellStart"/>
      <w:r w:rsidRPr="00A014D1">
        <w:t>mbt</w:t>
      </w:r>
      <w:proofErr w:type="spellEnd"/>
      <w:r w:rsidRPr="00A014D1">
        <w:t xml:space="preserve"> digitale informatie- en </w:t>
      </w:r>
      <w:proofErr w:type="spellStart"/>
      <w:r w:rsidRPr="00A014D1">
        <w:t>beslissingsondersteunings</w:t>
      </w:r>
      <w:proofErr w:type="spellEnd"/>
      <w:r w:rsidRPr="00A014D1">
        <w:t xml:space="preserve"> informatie ten behoeve van samen beslissen. </w:t>
      </w:r>
      <w:r w:rsidR="006D08B6" w:rsidRPr="00A014D1">
        <w:t>Ook zal de openbare indicatorenset</w:t>
      </w:r>
      <w:r w:rsidR="004664BA">
        <w:t xml:space="preserve"> </w:t>
      </w:r>
      <w:r w:rsidR="00307623" w:rsidRPr="00A014D1">
        <w:t>voor verslagjaar 2023</w:t>
      </w:r>
      <w:r w:rsidR="00A014D1" w:rsidRPr="00A014D1">
        <w:t>, in 2022 w</w:t>
      </w:r>
      <w:r w:rsidR="00503D5D" w:rsidRPr="00A014D1">
        <w:t>orden aangepast op basis van de uitkomsten en adviezen van de ICHOM-projecten</w:t>
      </w:r>
      <w:r w:rsidR="00307623" w:rsidRPr="00A014D1">
        <w:t>.</w:t>
      </w:r>
    </w:p>
    <w:p w14:paraId="7A714B8D" w14:textId="77777777" w:rsidR="00710737" w:rsidRPr="006578C9" w:rsidRDefault="00710737" w:rsidP="008D3E5C">
      <w:pPr>
        <w:ind w:left="708"/>
        <w:rPr>
          <w:sz w:val="18"/>
          <w:szCs w:val="18"/>
        </w:rPr>
      </w:pPr>
    </w:p>
    <w:p w14:paraId="2679C176" w14:textId="77777777" w:rsidR="008D3E5C" w:rsidRPr="00775BDF" w:rsidRDefault="008D3E5C" w:rsidP="008D3E5C">
      <w:pPr>
        <w:rPr>
          <w:sz w:val="18"/>
          <w:szCs w:val="18"/>
        </w:rPr>
      </w:pPr>
    </w:p>
    <w:p w14:paraId="27FF8198" w14:textId="77777777" w:rsidR="008D3E5C" w:rsidRPr="00775BDF" w:rsidRDefault="008D3E5C" w:rsidP="008D3E5C">
      <w:pPr>
        <w:rPr>
          <w:sz w:val="18"/>
          <w:szCs w:val="18"/>
        </w:rPr>
      </w:pPr>
    </w:p>
    <w:p w14:paraId="53C9D6F0" w14:textId="4974EF04" w:rsidR="00BC7326" w:rsidRPr="008D3E5C" w:rsidRDefault="00BC7326" w:rsidP="008D3E5C">
      <w:pPr>
        <w:pStyle w:val="Lijstalinea"/>
        <w:rPr>
          <w:sz w:val="18"/>
          <w:szCs w:val="18"/>
        </w:rPr>
      </w:pPr>
    </w:p>
    <w:sectPr w:rsidR="00BC7326" w:rsidRPr="008D3E5C" w:rsidSect="00994A40">
      <w:pgSz w:w="16838" w:h="11906" w:orient="landscape" w:code="9"/>
      <w:pgMar w:top="1985" w:right="3209" w:bottom="1531" w:left="1616" w:header="1531"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4D3794" w14:textId="77777777" w:rsidR="0021701D" w:rsidRDefault="0021701D" w:rsidP="002275E0">
      <w:pPr>
        <w:spacing w:line="240" w:lineRule="auto"/>
      </w:pPr>
      <w:r>
        <w:separator/>
      </w:r>
    </w:p>
  </w:endnote>
  <w:endnote w:type="continuationSeparator" w:id="0">
    <w:p w14:paraId="7BD554FB" w14:textId="77777777" w:rsidR="0021701D" w:rsidRDefault="0021701D" w:rsidP="002275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4E81F" w14:textId="77777777" w:rsidR="00954D71" w:rsidRPr="00DF58DD" w:rsidRDefault="000442F5" w:rsidP="00BF62AE">
    <w:pPr>
      <w:pStyle w:val="Voettekst"/>
    </w:pPr>
    <w:hyperlink r:id="rId1" w:history="1">
      <w:r w:rsidR="00954D71" w:rsidRPr="00DF58DD">
        <w:rPr>
          <w:rStyle w:val="Hyperlink"/>
        </w:rPr>
        <w:t>www.kennisnetgeboortezorg.nl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06612" w14:textId="77777777" w:rsidR="00954D71" w:rsidRDefault="000442F5" w:rsidP="00BF62AE">
    <w:pPr>
      <w:pStyle w:val="Voettekst"/>
    </w:pPr>
    <w:hyperlink r:id="rId1" w:history="1">
      <w:r w:rsidR="00954D71" w:rsidRPr="00DF58DD">
        <w:rPr>
          <w:rStyle w:val="Hyperlink"/>
        </w:rPr>
        <w:t>www.kennisnetgeboortezorg.nl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99B681" w14:textId="77777777" w:rsidR="0021701D" w:rsidRDefault="0021701D" w:rsidP="002275E0">
      <w:pPr>
        <w:spacing w:line="240" w:lineRule="auto"/>
      </w:pPr>
      <w:r>
        <w:separator/>
      </w:r>
    </w:p>
  </w:footnote>
  <w:footnote w:type="continuationSeparator" w:id="0">
    <w:p w14:paraId="15D92C18" w14:textId="77777777" w:rsidR="0021701D" w:rsidRDefault="0021701D" w:rsidP="002275E0">
      <w:pPr>
        <w:spacing w:line="240" w:lineRule="auto"/>
      </w:pPr>
      <w:r>
        <w:continuationSeparator/>
      </w:r>
    </w:p>
  </w:footnote>
  <w:footnote w:id="1">
    <w:p w14:paraId="15AA7226" w14:textId="26ABA522" w:rsidR="00954D71" w:rsidRPr="002275E0" w:rsidRDefault="00954D71" w:rsidP="00F744A2">
      <w:r>
        <w:rPr>
          <w:rStyle w:val="Voetnootmarkering"/>
        </w:rPr>
        <w:footnoteRef/>
      </w:r>
      <w:r>
        <w:t xml:space="preserve"> Op dit moment staat het de cliënt al vrij om haar zorgaanbieder en voorkeurswijze en locatie van bevalling en begeleiding te kiezen. Keuzevrijheid is immers een groot goed in de integrale geboortezorg en heeft de volle aandacht. Het kunnen blijven kiezen van de zorgverlener is wel afhankelijk van de capaciteitsvraagstukken. Binnen deze thema’s zal het CPZ ook steeds de cliënt centraal stellen.</w:t>
      </w:r>
    </w:p>
    <w:p w14:paraId="2816FD08" w14:textId="37945815" w:rsidR="00954D71" w:rsidRDefault="00954D71">
      <w:pPr>
        <w:pStyle w:val="Voetnoottekst"/>
      </w:pPr>
    </w:p>
  </w:footnote>
  <w:footnote w:id="2">
    <w:p w14:paraId="03EB5345" w14:textId="06A3B008" w:rsidR="00954D71" w:rsidRPr="00775BDF" w:rsidRDefault="00954D71">
      <w:pPr>
        <w:pStyle w:val="Voetnoottekst"/>
      </w:pPr>
      <w:r w:rsidRPr="00613B42">
        <w:rPr>
          <w:rStyle w:val="Voetnootmarkering"/>
          <w:color w:val="FF0000"/>
        </w:rPr>
        <w:footnoteRef/>
      </w:r>
      <w:r w:rsidRPr="00775BDF">
        <w:rPr>
          <w:color w:val="FF0000"/>
        </w:rPr>
        <w:t xml:space="preserve"> </w:t>
      </w:r>
      <w:r w:rsidRPr="00775BDF">
        <w:t xml:space="preserve">Referentie: Quote van Valerie Billingham (Salzburg Global Seminar in 1998) </w:t>
      </w:r>
    </w:p>
  </w:footnote>
  <w:footnote w:id="3">
    <w:p w14:paraId="5E215B1C" w14:textId="3B95066D" w:rsidR="00954D71" w:rsidRPr="00775BDF" w:rsidRDefault="00954D71">
      <w:pPr>
        <w:pStyle w:val="Voetnoottekst"/>
      </w:pPr>
      <w:r w:rsidRPr="00C9271D">
        <w:rPr>
          <w:rStyle w:val="Voetnootmarkering"/>
        </w:rPr>
        <w:footnoteRef/>
      </w:r>
      <w:r w:rsidRPr="00775BDF">
        <w:t xml:space="preserve"> Referentie  </w:t>
      </w:r>
      <w:hyperlink r:id="rId1" w:history="1">
        <w:r w:rsidRPr="00775BDF">
          <w:rPr>
            <w:rStyle w:val="Hyperlink"/>
            <w:color w:val="auto"/>
          </w:rPr>
          <w:t>Dr. Michael Barry en Susam Edgeman</w:t>
        </w:r>
      </w:hyperlink>
      <w:r w:rsidRPr="00775BDF">
        <w:t xml:space="preserve">-Levitan introduceerde bovenstaand concept in een artikel  in 2012 New Englannd Journal of Medicine. </w:t>
      </w:r>
    </w:p>
  </w:footnote>
  <w:footnote w:id="4">
    <w:p w14:paraId="5FE2F702" w14:textId="381136D8" w:rsidR="00954D71" w:rsidRDefault="00954D71">
      <w:pPr>
        <w:pStyle w:val="Voetnoottekst"/>
      </w:pPr>
      <w:r>
        <w:rPr>
          <w:rStyle w:val="Voetnootmarkering"/>
        </w:rPr>
        <w:footnoteRef/>
      </w:r>
      <w:r>
        <w:t xml:space="preserve"> </w:t>
      </w:r>
      <w:hyperlink r:id="rId2" w:history="1">
        <w:r w:rsidRPr="006124A5">
          <w:rPr>
            <w:rStyle w:val="Hyperlink"/>
          </w:rPr>
          <w:t>https://www.zorginzicht.nl/binaries/content/documents/zorginzicht/ontwikkeltools/ontwikkelen/blauwdruk-clientenparticipatie-in-richtlijnontwikkeling/blauwdruk-clientenparticipatie-in-richtlijnontwikkeling/files/Blauwdruk-patientenparticipatie-in-richtlijnontwikkeling.pdf</w:t>
        </w:r>
      </w:hyperlink>
    </w:p>
    <w:p w14:paraId="232D9CFD" w14:textId="77777777" w:rsidR="00954D71" w:rsidRDefault="00954D71">
      <w:pPr>
        <w:pStyle w:val="Voetnoottekst"/>
      </w:pPr>
    </w:p>
  </w:footnote>
  <w:footnote w:id="5">
    <w:p w14:paraId="588D47A2" w14:textId="1BDC8888" w:rsidR="00954D71" w:rsidRDefault="00954D71">
      <w:pPr>
        <w:pStyle w:val="Voetnoottekst"/>
      </w:pPr>
      <w:r>
        <w:rPr>
          <w:rStyle w:val="Voetnootmarkering"/>
        </w:rPr>
        <w:footnoteRef/>
      </w:r>
      <w:r>
        <w:t xml:space="preserve"> </w:t>
      </w:r>
      <w:hyperlink r:id="rId3" w:history="1">
        <w:r w:rsidRPr="002A06E8">
          <w:rPr>
            <w:rStyle w:val="Hyperlink"/>
          </w:rPr>
          <w:t>https://www.zorginstituutnederland.nl/publicaties/publicatie/2019/03/01/leidraad-voor-kwaliteitsstandaarden-door-advies--en-expertgroep-kwaliteitsstandaarden-aqua</w:t>
        </w:r>
      </w:hyperlink>
    </w:p>
    <w:p w14:paraId="35C600E5" w14:textId="77777777" w:rsidR="00954D71" w:rsidRDefault="00954D71">
      <w:pPr>
        <w:pStyle w:val="Voetnoottekst"/>
      </w:pPr>
    </w:p>
  </w:footnote>
  <w:footnote w:id="6">
    <w:p w14:paraId="76EF3AC9" w14:textId="3948F4DB" w:rsidR="00954D71" w:rsidRDefault="00954D71">
      <w:pPr>
        <w:pStyle w:val="Voetnoottekst"/>
      </w:pPr>
      <w:r>
        <w:rPr>
          <w:rStyle w:val="Voetnootmarkering"/>
        </w:rPr>
        <w:footnoteRef/>
      </w:r>
      <w:r>
        <w:t xml:space="preserve"> </w:t>
      </w:r>
      <w:hyperlink r:id="rId4" w:history="1">
        <w:r w:rsidRPr="002A06E8">
          <w:rPr>
            <w:rStyle w:val="Hyperlink"/>
          </w:rPr>
          <w:t>https://www.zorginzicht.nl/ontwikkeltools/ontwikkelen/leidraad-hoe-maak-ik-een-keuzehulp-bij-een-richtlijn</w:t>
        </w:r>
      </w:hyperlink>
    </w:p>
    <w:p w14:paraId="5605FD6F" w14:textId="77777777" w:rsidR="00954D71" w:rsidRDefault="00954D71">
      <w:pPr>
        <w:pStyle w:val="Voetnoottekst"/>
      </w:pPr>
    </w:p>
  </w:footnote>
  <w:footnote w:id="7">
    <w:p w14:paraId="32C06B55" w14:textId="6672B6DE" w:rsidR="00954D71" w:rsidRPr="005F12B9" w:rsidRDefault="00954D71" w:rsidP="00F26D92">
      <w:pPr>
        <w:pBdr>
          <w:top w:val="single" w:sz="4" w:space="1" w:color="auto"/>
          <w:left w:val="single" w:sz="4" w:space="4" w:color="auto"/>
          <w:bottom w:val="single" w:sz="4" w:space="1" w:color="auto"/>
          <w:right w:val="single" w:sz="4" w:space="4" w:color="auto"/>
        </w:pBdr>
        <w:rPr>
          <w:i/>
          <w:color w:val="FF0000"/>
        </w:rPr>
      </w:pPr>
      <w:r>
        <w:rPr>
          <w:rStyle w:val="Voetnootmarkering"/>
        </w:rPr>
        <w:footnoteRef/>
      </w:r>
      <w:r w:rsidRPr="00954D71">
        <w:t xml:space="preserve"> </w:t>
      </w:r>
      <w:r w:rsidRPr="005F12B9">
        <w:rPr>
          <w:i/>
          <w:color w:val="FF0000"/>
        </w:rPr>
        <w:t>Referentie</w:t>
      </w:r>
      <w:r>
        <w:rPr>
          <w:i/>
          <w:color w:val="FF0000"/>
        </w:rPr>
        <w:t xml:space="preserve"> </w:t>
      </w:r>
      <w:hyperlink r:id="rId5" w:history="1">
        <w:r w:rsidRPr="00BF62AE">
          <w:rPr>
            <w:rStyle w:val="Hyperlink"/>
            <w:i/>
          </w:rPr>
          <w:t>De 3 goede vragen</w:t>
        </w:r>
      </w:hyperlink>
      <w:r>
        <w:rPr>
          <w:i/>
          <w:color w:val="FF0000"/>
        </w:rPr>
        <w:t xml:space="preserve"> vinden hun oorsprong in het buitenland. In Australië en Engeland zijn de campagnes “Ask 3 Questions” en “ Ask, Share, Know” zeer positief geëvalueerd.</w:t>
      </w:r>
    </w:p>
    <w:p w14:paraId="5966509D" w14:textId="31E5859A" w:rsidR="00954D71" w:rsidRPr="00954D71" w:rsidRDefault="00954D71">
      <w:pPr>
        <w:pStyle w:val="Voetnoottekst"/>
      </w:pPr>
      <w:r w:rsidRPr="00954D71">
        <w:t xml:space="preserve"> </w:t>
      </w:r>
      <w:hyperlink r:id="rId6" w:history="1">
        <w:r w:rsidRPr="00954D71">
          <w:rPr>
            <w:rStyle w:val="Hyperlink"/>
          </w:rPr>
          <w:t>https://3goedevragen.nl/zwanger/</w:t>
        </w:r>
      </w:hyperlink>
      <w:r w:rsidRPr="00954D71">
        <w:t xml:space="preserve"> </w:t>
      </w:r>
    </w:p>
  </w:footnote>
  <w:footnote w:id="8">
    <w:p w14:paraId="207B1767" w14:textId="286A60EA" w:rsidR="00954D71" w:rsidRPr="00D16D97" w:rsidRDefault="00954D71">
      <w:pPr>
        <w:pStyle w:val="Voetnoottekst"/>
        <w:rPr>
          <w:lang w:val="en-GB"/>
        </w:rPr>
      </w:pPr>
      <w:r>
        <w:rPr>
          <w:rStyle w:val="Voetnootmarkering"/>
        </w:rPr>
        <w:footnoteRef/>
      </w:r>
      <w:r w:rsidRPr="00D16D97">
        <w:rPr>
          <w:lang w:val="en-GB"/>
        </w:rPr>
        <w:t xml:space="preserve"> Patiënt Reported Experience measurements: PREM</w:t>
      </w:r>
    </w:p>
  </w:footnote>
  <w:footnote w:id="9">
    <w:p w14:paraId="376C7E6F" w14:textId="59DE4CAC" w:rsidR="00954D71" w:rsidRPr="00D16D97" w:rsidRDefault="00954D71">
      <w:pPr>
        <w:pStyle w:val="Voetnoottekst"/>
        <w:rPr>
          <w:lang w:val="en-GB"/>
        </w:rPr>
      </w:pPr>
      <w:r>
        <w:rPr>
          <w:rStyle w:val="Voetnootmarkering"/>
        </w:rPr>
        <w:footnoteRef/>
      </w:r>
      <w:r w:rsidRPr="00D16D97">
        <w:rPr>
          <w:lang w:val="en-GB"/>
        </w:rPr>
        <w:t xml:space="preserve"> Patient Reported Outcome Measurements: PROMs</w:t>
      </w:r>
    </w:p>
  </w:footnote>
  <w:footnote w:id="10">
    <w:p w14:paraId="757154A8" w14:textId="0374DD47" w:rsidR="00954D71" w:rsidRPr="00D16D97" w:rsidRDefault="00954D71" w:rsidP="00215E23">
      <w:pPr>
        <w:pStyle w:val="Voetnootteks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W w:w="2160" w:type="dxa"/>
      <w:tblInd w:w="-9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tblGrid>
    <w:tr w:rsidR="00954D71" w14:paraId="094E2445" w14:textId="77777777" w:rsidTr="00BF62AE">
      <w:tc>
        <w:tcPr>
          <w:tcW w:w="2160" w:type="dxa"/>
          <w:tcMar>
            <w:right w:w="227" w:type="dxa"/>
          </w:tcMar>
        </w:tcPr>
        <w:p w14:paraId="20E8428F" w14:textId="77777777" w:rsidR="00954D71" w:rsidRDefault="00954D71" w:rsidP="006154E5">
          <w:pPr>
            <w:pStyle w:val="Item"/>
            <w:spacing w:line="170" w:lineRule="exact"/>
            <w:jc w:val="center"/>
          </w:pPr>
          <w:r>
            <w:fldChar w:fldCharType="begin"/>
          </w:r>
          <w:r>
            <w:instrText xml:space="preserve"> PAGE   \* MERGEFORMAT </w:instrText>
          </w:r>
          <w:r>
            <w:fldChar w:fldCharType="separate"/>
          </w:r>
          <w:r>
            <w:t>10</w:t>
          </w:r>
          <w:r>
            <w:fldChar w:fldCharType="end"/>
          </w:r>
          <w:r>
            <w:t>/</w:t>
          </w:r>
          <w:r w:rsidR="000442F5">
            <w:fldChar w:fldCharType="begin"/>
          </w:r>
          <w:r w:rsidR="000442F5">
            <w:instrText>NUMPAGES   \* MERGEFORMA</w:instrText>
          </w:r>
          <w:r w:rsidR="000442F5">
            <w:instrText>T</w:instrText>
          </w:r>
          <w:r w:rsidR="000442F5">
            <w:fldChar w:fldCharType="separate"/>
          </w:r>
          <w:r>
            <w:t>11</w:t>
          </w:r>
          <w:r w:rsidR="000442F5">
            <w:fldChar w:fldCharType="end"/>
          </w:r>
        </w:p>
      </w:tc>
    </w:tr>
    <w:tr w:rsidR="00954D71" w14:paraId="3A2F5D8E" w14:textId="77777777" w:rsidTr="00BF62AE">
      <w:sdt>
        <w:sdtPr>
          <w:tag w:val=""/>
          <w:id w:val="-1155523086"/>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2160" w:type="dxa"/>
              <w:tcMar>
                <w:right w:w="227" w:type="dxa"/>
              </w:tcMar>
            </w:tcPr>
            <w:p w14:paraId="15D22703" w14:textId="77777777" w:rsidR="00954D71" w:rsidRDefault="00954D71" w:rsidP="00BF62AE">
              <w:pPr>
                <w:pStyle w:val="Item"/>
                <w:spacing w:line="170" w:lineRule="exact"/>
                <w:jc w:val="right"/>
              </w:pPr>
              <w:r w:rsidRPr="00174DDC">
                <w:rPr>
                  <w:rStyle w:val="Tekstvantijdelijkeaanduiding"/>
                </w:rPr>
                <w:t>[</w:t>
              </w:r>
              <w:r>
                <w:rPr>
                  <w:rStyle w:val="Tekstvantijdelijkeaanduiding"/>
                </w:rPr>
                <w:t>Onderwerp</w:t>
              </w:r>
              <w:r w:rsidRPr="00174DDC">
                <w:rPr>
                  <w:rStyle w:val="Tekstvantijdelijkeaanduiding"/>
                </w:rPr>
                <w:t>]</w:t>
              </w:r>
            </w:p>
          </w:tc>
        </w:sdtContent>
      </w:sdt>
    </w:tr>
    <w:tr w:rsidR="00954D71" w14:paraId="1064D33B" w14:textId="77777777" w:rsidTr="00BF62AE">
      <w:sdt>
        <w:sdtPr>
          <w:tag w:val=""/>
          <w:id w:val="410739222"/>
          <w:showingPlcHdr/>
          <w:dataBinding w:prefixMappings="xmlns:ns0='http://schemas.microsoft.com/office/2006/coverPageProps' " w:xpath="/ns0:CoverPageProperties[1]/ns0:PublishDate[1]" w:storeItemID="{55AF091B-3C7A-41E3-B477-F2FDAA23CFDA}"/>
          <w:date w:fullDate="2019-11-20T00:00:00Z">
            <w:dateFormat w:val="d MMMM yyyy"/>
            <w:lid w:val="nl-NL"/>
            <w:storeMappedDataAs w:val="dateTime"/>
            <w:calendar w:val="gregorian"/>
          </w:date>
        </w:sdtPr>
        <w:sdtEndPr/>
        <w:sdtContent>
          <w:tc>
            <w:tcPr>
              <w:tcW w:w="2160" w:type="dxa"/>
              <w:tcMar>
                <w:right w:w="227" w:type="dxa"/>
              </w:tcMar>
            </w:tcPr>
            <w:p w14:paraId="4624E4A8" w14:textId="4C930C80" w:rsidR="00954D71" w:rsidRDefault="00954D71" w:rsidP="00BF62AE">
              <w:pPr>
                <w:pStyle w:val="Item"/>
                <w:spacing w:line="170" w:lineRule="exact"/>
                <w:jc w:val="right"/>
              </w:pPr>
              <w:r>
                <w:t xml:space="preserve">     </w:t>
              </w:r>
            </w:p>
          </w:tc>
        </w:sdtContent>
      </w:sdt>
    </w:tr>
  </w:tbl>
  <w:p w14:paraId="61EDD81D" w14:textId="6EAE2A77" w:rsidR="00954D71" w:rsidRPr="009F3388" w:rsidRDefault="00954D71" w:rsidP="006F4509">
    <w:pPr>
      <w:pStyle w:val="Koptekst"/>
    </w:pPr>
    <w:r>
      <w:rPr>
        <w:lang w:eastAsia="nl-NL"/>
      </w:rPr>
      <w:drawing>
        <wp:anchor distT="0" distB="0" distL="114300" distR="114300" simplePos="0" relativeHeight="251656704" behindDoc="1" locked="0" layoutInCell="1" allowOverlap="1" wp14:anchorId="29C22A9D" wp14:editId="18E9911E">
          <wp:simplePos x="0" y="0"/>
          <wp:positionH relativeFrom="page">
            <wp:posOffset>19442</wp:posOffset>
          </wp:positionH>
          <wp:positionV relativeFrom="page">
            <wp:posOffset>0</wp:posOffset>
          </wp:positionV>
          <wp:extent cx="7560000" cy="140760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Z_memo_v1-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407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9AE6A" w14:textId="7831C842" w:rsidR="00954D71" w:rsidRDefault="00954D71" w:rsidP="00BF62AE">
    <w:pPr>
      <w:pStyle w:val="Koptekst"/>
    </w:pPr>
    <w:r>
      <w:rPr>
        <w:lang w:eastAsia="nl-NL"/>
      </w:rPr>
      <w:drawing>
        <wp:anchor distT="0" distB="0" distL="114300" distR="114300" simplePos="0" relativeHeight="251659776" behindDoc="1" locked="0" layoutInCell="1" allowOverlap="1" wp14:anchorId="0AF629EC" wp14:editId="2C0BD46E">
          <wp:simplePos x="0" y="0"/>
          <wp:positionH relativeFrom="page">
            <wp:align>left</wp:align>
          </wp:positionH>
          <wp:positionV relativeFrom="page">
            <wp:align>top</wp:align>
          </wp:positionV>
          <wp:extent cx="7548563" cy="1405471"/>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PZ_memo_v1-4.png"/>
                  <pic:cNvPicPr/>
                </pic:nvPicPr>
                <pic:blipFill>
                  <a:blip r:embed="rId1">
                    <a:extLst>
                      <a:ext uri="{28A0092B-C50C-407E-A947-70E740481C1C}">
                        <a14:useLocalDpi xmlns:a14="http://schemas.microsoft.com/office/drawing/2010/main" val="0"/>
                      </a:ext>
                    </a:extLst>
                  </a:blip>
                  <a:stretch>
                    <a:fillRect/>
                  </a:stretch>
                </pic:blipFill>
                <pic:spPr>
                  <a:xfrm>
                    <a:off x="0" y="0"/>
                    <a:ext cx="7554117" cy="1406505"/>
                  </a:xfrm>
                  <a:prstGeom prst="rect">
                    <a:avLst/>
                  </a:prstGeom>
                </pic:spPr>
              </pic:pic>
            </a:graphicData>
          </a:graphic>
          <wp14:sizeRelH relativeFrom="margin">
            <wp14:pctWidth>0</wp14:pctWidth>
          </wp14:sizeRelH>
          <wp14:sizeRelV relativeFrom="margin">
            <wp14:pctHeight>0</wp14:pctHeight>
          </wp14:sizeRelV>
        </wp:anchor>
      </w:drawing>
    </w:r>
  </w:p>
  <w:p w14:paraId="6E84EB00" w14:textId="05628DF2" w:rsidR="00954D71" w:rsidRDefault="00954D71" w:rsidP="00493AE2">
    <w:pPr>
      <w:pStyle w:val="Koptekst"/>
      <w:tabs>
        <w:tab w:val="clear" w:pos="4153"/>
        <w:tab w:val="clear" w:pos="8306"/>
        <w:tab w:val="left" w:pos="2940"/>
      </w:tabs>
    </w:pPr>
    <w:r>
      <w:tab/>
    </w:r>
  </w:p>
  <w:p w14:paraId="7C385EAD" w14:textId="4CF5834C" w:rsidR="00954D71" w:rsidRDefault="00954D71" w:rsidP="00BF62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56F"/>
    <w:multiLevelType w:val="hybridMultilevel"/>
    <w:tmpl w:val="9CA61C68"/>
    <w:lvl w:ilvl="0" w:tplc="A30C8F80">
      <w:start w:val="5"/>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A91736"/>
    <w:multiLevelType w:val="hybridMultilevel"/>
    <w:tmpl w:val="4E1C0C72"/>
    <w:lvl w:ilvl="0" w:tplc="B458497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C0648F"/>
    <w:multiLevelType w:val="hybridMultilevel"/>
    <w:tmpl w:val="869A438A"/>
    <w:lvl w:ilvl="0" w:tplc="3578971C">
      <w:start w:val="4"/>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67563E5"/>
    <w:multiLevelType w:val="hybridMultilevel"/>
    <w:tmpl w:val="4C70BB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7D65D5B"/>
    <w:multiLevelType w:val="hybridMultilevel"/>
    <w:tmpl w:val="699AD9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E1317FD"/>
    <w:multiLevelType w:val="hybridMultilevel"/>
    <w:tmpl w:val="1A967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0E9759FA"/>
    <w:multiLevelType w:val="hybridMultilevel"/>
    <w:tmpl w:val="36744C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03226B"/>
    <w:multiLevelType w:val="hybridMultilevel"/>
    <w:tmpl w:val="A3A6A5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3E25A6"/>
    <w:multiLevelType w:val="multilevel"/>
    <w:tmpl w:val="80303072"/>
    <w:lvl w:ilvl="0">
      <w:start w:val="1"/>
      <w:numFmt w:val="bullet"/>
      <w:pStyle w:val="Opsomming"/>
      <w:lvlText w:val=""/>
      <w:lvlJc w:val="left"/>
      <w:pPr>
        <w:ind w:left="284" w:hanging="284"/>
      </w:pPr>
      <w:rPr>
        <w:rFonts w:ascii="Symbol" w:hAnsi="Symbol" w:hint="default"/>
        <w:color w:val="auto"/>
        <w:sz w:val="18"/>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Symbol" w:hAnsi="Symbol"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9" w15:restartNumberingAfterBreak="0">
    <w:nsid w:val="15807882"/>
    <w:multiLevelType w:val="hybridMultilevel"/>
    <w:tmpl w:val="D4BA74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15936197"/>
    <w:multiLevelType w:val="hybridMultilevel"/>
    <w:tmpl w:val="712E79C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1" w15:restartNumberingAfterBreak="0">
    <w:nsid w:val="16557D64"/>
    <w:multiLevelType w:val="hybridMultilevel"/>
    <w:tmpl w:val="8598AB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7A307D2"/>
    <w:multiLevelType w:val="multilevel"/>
    <w:tmpl w:val="8D1AB962"/>
    <w:lvl w:ilvl="0">
      <w:start w:val="3"/>
      <w:numFmt w:val="decimal"/>
      <w:lvlText w:val="%1"/>
      <w:lvlJc w:val="left"/>
      <w:pPr>
        <w:ind w:left="510" w:hanging="51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3" w15:restartNumberingAfterBreak="0">
    <w:nsid w:val="25D068DD"/>
    <w:multiLevelType w:val="hybridMultilevel"/>
    <w:tmpl w:val="689C9610"/>
    <w:lvl w:ilvl="0" w:tplc="8CDAEAB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E34003"/>
    <w:multiLevelType w:val="multilevel"/>
    <w:tmpl w:val="DF7C3F3A"/>
    <w:lvl w:ilvl="0">
      <w:start w:val="3"/>
      <w:numFmt w:val="decimal"/>
      <w:lvlText w:val="%1."/>
      <w:lvlJc w:val="left"/>
      <w:pPr>
        <w:ind w:left="555" w:hanging="55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5" w15:restartNumberingAfterBreak="0">
    <w:nsid w:val="2BF92425"/>
    <w:multiLevelType w:val="hybridMultilevel"/>
    <w:tmpl w:val="EAEC1B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A029C3"/>
    <w:multiLevelType w:val="hybridMultilevel"/>
    <w:tmpl w:val="3B2A4A42"/>
    <w:lvl w:ilvl="0" w:tplc="B458497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8346153"/>
    <w:multiLevelType w:val="hybridMultilevel"/>
    <w:tmpl w:val="49B2B8D0"/>
    <w:lvl w:ilvl="0" w:tplc="8CEA8102">
      <w:start w:val="16"/>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9397155"/>
    <w:multiLevelType w:val="multilevel"/>
    <w:tmpl w:val="2264DF7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9" w15:restartNumberingAfterBreak="0">
    <w:nsid w:val="3C5D6D1E"/>
    <w:multiLevelType w:val="hybridMultilevel"/>
    <w:tmpl w:val="E2208E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E493F53"/>
    <w:multiLevelType w:val="hybridMultilevel"/>
    <w:tmpl w:val="34C85F8C"/>
    <w:lvl w:ilvl="0" w:tplc="04130001">
      <w:start w:val="1"/>
      <w:numFmt w:val="bullet"/>
      <w:lvlText w:val=""/>
      <w:lvlJc w:val="left"/>
      <w:pPr>
        <w:ind w:left="720" w:hanging="360"/>
      </w:pPr>
      <w:rPr>
        <w:rFonts w:ascii="Symbol" w:hAnsi="Symbol" w:hint="default"/>
      </w:rPr>
    </w:lvl>
    <w:lvl w:ilvl="1" w:tplc="04130005">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E6F6FE7"/>
    <w:multiLevelType w:val="hybridMultilevel"/>
    <w:tmpl w:val="2AAC6C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3EFC0D31"/>
    <w:multiLevelType w:val="hybridMultilevel"/>
    <w:tmpl w:val="B9F69E64"/>
    <w:lvl w:ilvl="0" w:tplc="247AC0E6">
      <w:numFmt w:val="bullet"/>
      <w:lvlText w:val="-"/>
      <w:lvlJc w:val="left"/>
      <w:pPr>
        <w:ind w:left="720" w:hanging="360"/>
      </w:pPr>
      <w:rPr>
        <w:rFonts w:ascii="Corbel" w:eastAsia="Times New Roman" w:hAnsi="Corbel" w:cs="Open Sa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04025AF"/>
    <w:multiLevelType w:val="hybridMultilevel"/>
    <w:tmpl w:val="ECE6CD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40EF649C"/>
    <w:multiLevelType w:val="hybridMultilevel"/>
    <w:tmpl w:val="1804C482"/>
    <w:lvl w:ilvl="0" w:tplc="A30C8F80">
      <w:start w:val="5"/>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25" w15:restartNumberingAfterBreak="0">
    <w:nsid w:val="453A7937"/>
    <w:multiLevelType w:val="hybridMultilevel"/>
    <w:tmpl w:val="BD2487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6D22B0A"/>
    <w:multiLevelType w:val="hybridMultilevel"/>
    <w:tmpl w:val="BCE886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7" w15:restartNumberingAfterBreak="0">
    <w:nsid w:val="4961442E"/>
    <w:multiLevelType w:val="hybridMultilevel"/>
    <w:tmpl w:val="3F540416"/>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F3028E7"/>
    <w:multiLevelType w:val="hybridMultilevel"/>
    <w:tmpl w:val="E146E0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56054AE7"/>
    <w:multiLevelType w:val="hybridMultilevel"/>
    <w:tmpl w:val="D0C6E90C"/>
    <w:lvl w:ilvl="0" w:tplc="78105BC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71A3BF6"/>
    <w:multiLevelType w:val="hybridMultilevel"/>
    <w:tmpl w:val="182823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618736BF"/>
    <w:multiLevelType w:val="hybridMultilevel"/>
    <w:tmpl w:val="F1CCA164"/>
    <w:lvl w:ilvl="0" w:tplc="04130001">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32" w15:restartNumberingAfterBreak="0">
    <w:nsid w:val="62A52272"/>
    <w:multiLevelType w:val="hybridMultilevel"/>
    <w:tmpl w:val="102E10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640C7A0F"/>
    <w:multiLevelType w:val="hybridMultilevel"/>
    <w:tmpl w:val="EE389FC2"/>
    <w:lvl w:ilvl="0" w:tplc="0413000F">
      <w:start w:val="1"/>
      <w:numFmt w:val="decimal"/>
      <w:lvlText w:val="%1."/>
      <w:lvlJc w:val="left"/>
      <w:pPr>
        <w:ind w:left="360" w:hanging="360"/>
      </w:pPr>
      <w:rPr>
        <w:rFonts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34" w15:restartNumberingAfterBreak="0">
    <w:nsid w:val="65D45399"/>
    <w:multiLevelType w:val="hybridMultilevel"/>
    <w:tmpl w:val="ACD03AF6"/>
    <w:lvl w:ilvl="0" w:tplc="B4584976">
      <w:start w:val="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66232907"/>
    <w:multiLevelType w:val="hybridMultilevel"/>
    <w:tmpl w:val="4ED0D4DE"/>
    <w:lvl w:ilvl="0" w:tplc="EF5E8FBA">
      <w:numFmt w:val="bullet"/>
      <w:lvlText w:val="-"/>
      <w:lvlJc w:val="left"/>
      <w:pPr>
        <w:ind w:left="720" w:hanging="360"/>
      </w:pPr>
      <w:rPr>
        <w:rFonts w:ascii="Calibri Light" w:eastAsiaTheme="minorHAns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AE63CF2"/>
    <w:multiLevelType w:val="multilevel"/>
    <w:tmpl w:val="53CAE8CC"/>
    <w:lvl w:ilvl="0">
      <w:start w:val="1"/>
      <w:numFmt w:val="decimal"/>
      <w:pStyle w:val="Kop1"/>
      <w:lvlText w:val="%1."/>
      <w:lvlJc w:val="left"/>
      <w:pPr>
        <w:ind w:left="284" w:hanging="284"/>
      </w:pPr>
      <w:rPr>
        <w:rFonts w:hint="default"/>
      </w:rPr>
    </w:lvl>
    <w:lvl w:ilvl="1">
      <w:start w:val="1"/>
      <w:numFmt w:val="upperLetter"/>
      <w:pStyle w:val="Kop2"/>
      <w:lvlText w:val="%2."/>
      <w:lvlJc w:val="left"/>
      <w:pPr>
        <w:ind w:left="284" w:hanging="284"/>
      </w:pPr>
      <w:rPr>
        <w:rFonts w:hint="default"/>
      </w:rPr>
    </w:lvl>
    <w:lvl w:ilvl="2">
      <w:start w:val="1"/>
      <w:numFmt w:val="decimal"/>
      <w:pStyle w:val="Nummering"/>
      <w:lvlText w:val="%3."/>
      <w:lvlJc w:val="left"/>
      <w:pPr>
        <w:ind w:left="425" w:hanging="284"/>
      </w:pPr>
      <w:rPr>
        <w:rFonts w:hint="default"/>
      </w:rPr>
    </w:lvl>
    <w:lvl w:ilvl="3">
      <w:start w:val="1"/>
      <w:numFmt w:val="decimal"/>
      <w:pStyle w:val="Kop4"/>
      <w:lvlText w:val="%1.%2.%3.%4"/>
      <w:lvlJc w:val="left"/>
      <w:pPr>
        <w:ind w:left="284" w:hanging="284"/>
      </w:pPr>
      <w:rPr>
        <w:rFonts w:hint="default"/>
      </w:rPr>
    </w:lvl>
    <w:lvl w:ilvl="4">
      <w:start w:val="1"/>
      <w:numFmt w:val="decimal"/>
      <w:pStyle w:val="Kop5"/>
      <w:lvlText w:val="%1.%2.%3.%4.%5"/>
      <w:lvlJc w:val="left"/>
      <w:pPr>
        <w:ind w:left="284" w:hanging="284"/>
      </w:pPr>
      <w:rPr>
        <w:rFonts w:hint="default"/>
      </w:rPr>
    </w:lvl>
    <w:lvl w:ilvl="5">
      <w:start w:val="1"/>
      <w:numFmt w:val="decimal"/>
      <w:pStyle w:val="Kop6"/>
      <w:lvlText w:val="%1.%2.%3.%4.%5.%6"/>
      <w:lvlJc w:val="left"/>
      <w:pPr>
        <w:ind w:left="284" w:hanging="284"/>
      </w:pPr>
      <w:rPr>
        <w:rFonts w:hint="default"/>
      </w:rPr>
    </w:lvl>
    <w:lvl w:ilvl="6">
      <w:start w:val="1"/>
      <w:numFmt w:val="decimal"/>
      <w:pStyle w:val="Kop7"/>
      <w:lvlText w:val="%1.%2.%3.%4.%5.%6.%7"/>
      <w:lvlJc w:val="left"/>
      <w:pPr>
        <w:ind w:left="284" w:hanging="284"/>
      </w:pPr>
      <w:rPr>
        <w:rFonts w:hint="default"/>
      </w:rPr>
    </w:lvl>
    <w:lvl w:ilvl="7">
      <w:start w:val="1"/>
      <w:numFmt w:val="decimal"/>
      <w:pStyle w:val="Kop8"/>
      <w:lvlText w:val="%1.%2.%3.%4.%5.%6.%7.%8"/>
      <w:lvlJc w:val="left"/>
      <w:pPr>
        <w:ind w:left="284" w:hanging="284"/>
      </w:pPr>
      <w:rPr>
        <w:rFonts w:hint="default"/>
      </w:rPr>
    </w:lvl>
    <w:lvl w:ilvl="8">
      <w:start w:val="1"/>
      <w:numFmt w:val="decimal"/>
      <w:pStyle w:val="Kop9"/>
      <w:lvlText w:val="%1.%2.%3.%4.%5.%6.%7.%8.%9"/>
      <w:lvlJc w:val="left"/>
      <w:pPr>
        <w:ind w:left="284" w:hanging="284"/>
      </w:pPr>
      <w:rPr>
        <w:rFonts w:hint="default"/>
      </w:rPr>
    </w:lvl>
  </w:abstractNum>
  <w:abstractNum w:abstractNumId="37" w15:restartNumberingAfterBreak="0">
    <w:nsid w:val="6D896990"/>
    <w:multiLevelType w:val="hybridMultilevel"/>
    <w:tmpl w:val="143204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8" w15:restartNumberingAfterBreak="0">
    <w:nsid w:val="6E853052"/>
    <w:multiLevelType w:val="hybridMultilevel"/>
    <w:tmpl w:val="FC8AEC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9" w15:restartNumberingAfterBreak="0">
    <w:nsid w:val="79034633"/>
    <w:multiLevelType w:val="hybridMultilevel"/>
    <w:tmpl w:val="50E6DF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7A1968A2"/>
    <w:multiLevelType w:val="hybridMultilevel"/>
    <w:tmpl w:val="D79AEF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B960C75"/>
    <w:multiLevelType w:val="hybridMultilevel"/>
    <w:tmpl w:val="5E5A0C3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36"/>
  </w:num>
  <w:num w:numId="3">
    <w:abstractNumId w:val="20"/>
  </w:num>
  <w:num w:numId="4">
    <w:abstractNumId w:val="17"/>
  </w:num>
  <w:num w:numId="5">
    <w:abstractNumId w:val="35"/>
  </w:num>
  <w:num w:numId="6">
    <w:abstractNumId w:val="31"/>
  </w:num>
  <w:num w:numId="7">
    <w:abstractNumId w:val="13"/>
  </w:num>
  <w:num w:numId="8">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19"/>
  </w:num>
  <w:num w:numId="11">
    <w:abstractNumId w:val="11"/>
  </w:num>
  <w:num w:numId="12">
    <w:abstractNumId w:val="9"/>
  </w:num>
  <w:num w:numId="13">
    <w:abstractNumId w:val="30"/>
  </w:num>
  <w:num w:numId="14">
    <w:abstractNumId w:val="37"/>
  </w:num>
  <w:num w:numId="15">
    <w:abstractNumId w:val="21"/>
  </w:num>
  <w:num w:numId="16">
    <w:abstractNumId w:val="15"/>
  </w:num>
  <w:num w:numId="17">
    <w:abstractNumId w:val="28"/>
  </w:num>
  <w:num w:numId="18">
    <w:abstractNumId w:val="25"/>
  </w:num>
  <w:num w:numId="19">
    <w:abstractNumId w:val="27"/>
  </w:num>
  <w:num w:numId="20">
    <w:abstractNumId w:val="0"/>
  </w:num>
  <w:num w:numId="21">
    <w:abstractNumId w:val="24"/>
  </w:num>
  <w:num w:numId="22">
    <w:abstractNumId w:val="33"/>
  </w:num>
  <w:num w:numId="23">
    <w:abstractNumId w:val="10"/>
  </w:num>
  <w:num w:numId="24">
    <w:abstractNumId w:val="6"/>
  </w:num>
  <w:num w:numId="25">
    <w:abstractNumId w:val="39"/>
  </w:num>
  <w:num w:numId="26">
    <w:abstractNumId w:val="7"/>
  </w:num>
  <w:num w:numId="27">
    <w:abstractNumId w:val="26"/>
  </w:num>
  <w:num w:numId="28">
    <w:abstractNumId w:val="3"/>
  </w:num>
  <w:num w:numId="29">
    <w:abstractNumId w:val="4"/>
  </w:num>
  <w:num w:numId="30">
    <w:abstractNumId w:val="2"/>
  </w:num>
  <w:num w:numId="31">
    <w:abstractNumId w:val="41"/>
  </w:num>
  <w:num w:numId="32">
    <w:abstractNumId w:val="32"/>
  </w:num>
  <w:num w:numId="33">
    <w:abstractNumId w:val="22"/>
  </w:num>
  <w:num w:numId="34">
    <w:abstractNumId w:val="23"/>
  </w:num>
  <w:num w:numId="35">
    <w:abstractNumId w:val="38"/>
  </w:num>
  <w:num w:numId="36">
    <w:abstractNumId w:val="5"/>
  </w:num>
  <w:num w:numId="37">
    <w:abstractNumId w:val="18"/>
  </w:num>
  <w:num w:numId="38">
    <w:abstractNumId w:val="14"/>
  </w:num>
  <w:num w:numId="39">
    <w:abstractNumId w:val="12"/>
  </w:num>
  <w:num w:numId="40">
    <w:abstractNumId w:val="29"/>
  </w:num>
  <w:num w:numId="41">
    <w:abstractNumId w:val="16"/>
  </w:num>
  <w:num w:numId="42">
    <w:abstractNumId w:val="34"/>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E0"/>
    <w:rsid w:val="00002037"/>
    <w:rsid w:val="00003C10"/>
    <w:rsid w:val="00004284"/>
    <w:rsid w:val="00005B2A"/>
    <w:rsid w:val="0000727C"/>
    <w:rsid w:val="000076DC"/>
    <w:rsid w:val="00011251"/>
    <w:rsid w:val="000122AE"/>
    <w:rsid w:val="00012F91"/>
    <w:rsid w:val="00013186"/>
    <w:rsid w:val="00013BC4"/>
    <w:rsid w:val="00017281"/>
    <w:rsid w:val="00020142"/>
    <w:rsid w:val="00026488"/>
    <w:rsid w:val="00033392"/>
    <w:rsid w:val="00033727"/>
    <w:rsid w:val="00034A49"/>
    <w:rsid w:val="00035D12"/>
    <w:rsid w:val="000406EF"/>
    <w:rsid w:val="000409D1"/>
    <w:rsid w:val="00041291"/>
    <w:rsid w:val="000420B7"/>
    <w:rsid w:val="0004254A"/>
    <w:rsid w:val="00042D33"/>
    <w:rsid w:val="000439AF"/>
    <w:rsid w:val="000442F5"/>
    <w:rsid w:val="00045E1E"/>
    <w:rsid w:val="00045F30"/>
    <w:rsid w:val="00046184"/>
    <w:rsid w:val="00051570"/>
    <w:rsid w:val="00051899"/>
    <w:rsid w:val="00052828"/>
    <w:rsid w:val="000537B7"/>
    <w:rsid w:val="00056ECE"/>
    <w:rsid w:val="000576B8"/>
    <w:rsid w:val="00063AFC"/>
    <w:rsid w:val="00070AA6"/>
    <w:rsid w:val="0007183F"/>
    <w:rsid w:val="00077516"/>
    <w:rsid w:val="00077874"/>
    <w:rsid w:val="0008032C"/>
    <w:rsid w:val="00081601"/>
    <w:rsid w:val="00083312"/>
    <w:rsid w:val="000836A7"/>
    <w:rsid w:val="00083F85"/>
    <w:rsid w:val="00086CA6"/>
    <w:rsid w:val="000870A6"/>
    <w:rsid w:val="0009041C"/>
    <w:rsid w:val="00090D51"/>
    <w:rsid w:val="0009392B"/>
    <w:rsid w:val="00093D69"/>
    <w:rsid w:val="00097D78"/>
    <w:rsid w:val="000A4E43"/>
    <w:rsid w:val="000A54DC"/>
    <w:rsid w:val="000B0365"/>
    <w:rsid w:val="000B5531"/>
    <w:rsid w:val="000C04B4"/>
    <w:rsid w:val="000C1AD2"/>
    <w:rsid w:val="000C4E95"/>
    <w:rsid w:val="000C4EBE"/>
    <w:rsid w:val="000C5B50"/>
    <w:rsid w:val="000D406B"/>
    <w:rsid w:val="000D40D1"/>
    <w:rsid w:val="000D51E4"/>
    <w:rsid w:val="000D7A45"/>
    <w:rsid w:val="000E2A68"/>
    <w:rsid w:val="000E6365"/>
    <w:rsid w:val="000E7B5D"/>
    <w:rsid w:val="000E7F9E"/>
    <w:rsid w:val="000F0E76"/>
    <w:rsid w:val="00100862"/>
    <w:rsid w:val="001028E7"/>
    <w:rsid w:val="00102DDF"/>
    <w:rsid w:val="00103CA9"/>
    <w:rsid w:val="001120A0"/>
    <w:rsid w:val="001126EC"/>
    <w:rsid w:val="00115053"/>
    <w:rsid w:val="0011548D"/>
    <w:rsid w:val="00115AED"/>
    <w:rsid w:val="00123152"/>
    <w:rsid w:val="001322E5"/>
    <w:rsid w:val="0013258A"/>
    <w:rsid w:val="00133535"/>
    <w:rsid w:val="00134F87"/>
    <w:rsid w:val="00136E62"/>
    <w:rsid w:val="001425BB"/>
    <w:rsid w:val="00143D19"/>
    <w:rsid w:val="001512C5"/>
    <w:rsid w:val="00151C72"/>
    <w:rsid w:val="001527CF"/>
    <w:rsid w:val="0015441C"/>
    <w:rsid w:val="001554B9"/>
    <w:rsid w:val="001561AB"/>
    <w:rsid w:val="00160276"/>
    <w:rsid w:val="001619E1"/>
    <w:rsid w:val="001624A0"/>
    <w:rsid w:val="0016520A"/>
    <w:rsid w:val="001653D2"/>
    <w:rsid w:val="001663E0"/>
    <w:rsid w:val="00173EB4"/>
    <w:rsid w:val="00174295"/>
    <w:rsid w:val="00174F9D"/>
    <w:rsid w:val="00175352"/>
    <w:rsid w:val="0017756D"/>
    <w:rsid w:val="0017783A"/>
    <w:rsid w:val="00180B5E"/>
    <w:rsid w:val="00181E08"/>
    <w:rsid w:val="00183FD7"/>
    <w:rsid w:val="00184448"/>
    <w:rsid w:val="00184724"/>
    <w:rsid w:val="001867B6"/>
    <w:rsid w:val="00190EF8"/>
    <w:rsid w:val="00193BC3"/>
    <w:rsid w:val="00194482"/>
    <w:rsid w:val="00197522"/>
    <w:rsid w:val="001A5583"/>
    <w:rsid w:val="001B0478"/>
    <w:rsid w:val="001B0F59"/>
    <w:rsid w:val="001B2CC9"/>
    <w:rsid w:val="001B445D"/>
    <w:rsid w:val="001B5833"/>
    <w:rsid w:val="001B63BD"/>
    <w:rsid w:val="001B6F50"/>
    <w:rsid w:val="001C440B"/>
    <w:rsid w:val="001C4645"/>
    <w:rsid w:val="001D68CB"/>
    <w:rsid w:val="001E194C"/>
    <w:rsid w:val="001E1E80"/>
    <w:rsid w:val="001E40AD"/>
    <w:rsid w:val="001E6E67"/>
    <w:rsid w:val="001F101E"/>
    <w:rsid w:val="001F6FB9"/>
    <w:rsid w:val="00200E13"/>
    <w:rsid w:val="00203C34"/>
    <w:rsid w:val="00205BED"/>
    <w:rsid w:val="00205E6D"/>
    <w:rsid w:val="00214422"/>
    <w:rsid w:val="00214557"/>
    <w:rsid w:val="00214E1E"/>
    <w:rsid w:val="00214F8D"/>
    <w:rsid w:val="00215732"/>
    <w:rsid w:val="00215E23"/>
    <w:rsid w:val="0021669A"/>
    <w:rsid w:val="0021701D"/>
    <w:rsid w:val="002275E0"/>
    <w:rsid w:val="0023177A"/>
    <w:rsid w:val="00233876"/>
    <w:rsid w:val="00234BE3"/>
    <w:rsid w:val="00236BA9"/>
    <w:rsid w:val="00237EBF"/>
    <w:rsid w:val="00243CC7"/>
    <w:rsid w:val="00244D6C"/>
    <w:rsid w:val="002478F1"/>
    <w:rsid w:val="00247ACC"/>
    <w:rsid w:val="002609BD"/>
    <w:rsid w:val="00264EA4"/>
    <w:rsid w:val="00265356"/>
    <w:rsid w:val="002654F3"/>
    <w:rsid w:val="002731EB"/>
    <w:rsid w:val="00274ED7"/>
    <w:rsid w:val="0027617D"/>
    <w:rsid w:val="002804DC"/>
    <w:rsid w:val="002815BC"/>
    <w:rsid w:val="00282A4B"/>
    <w:rsid w:val="00284CC4"/>
    <w:rsid w:val="0028550F"/>
    <w:rsid w:val="00290BDC"/>
    <w:rsid w:val="002913AD"/>
    <w:rsid w:val="00293FBE"/>
    <w:rsid w:val="00294670"/>
    <w:rsid w:val="00295C02"/>
    <w:rsid w:val="002A25D6"/>
    <w:rsid w:val="002A33DA"/>
    <w:rsid w:val="002A429A"/>
    <w:rsid w:val="002A4E60"/>
    <w:rsid w:val="002A6FA3"/>
    <w:rsid w:val="002B1DE8"/>
    <w:rsid w:val="002B220E"/>
    <w:rsid w:val="002B2C8E"/>
    <w:rsid w:val="002B2EC3"/>
    <w:rsid w:val="002B35AC"/>
    <w:rsid w:val="002B4EEE"/>
    <w:rsid w:val="002C13D7"/>
    <w:rsid w:val="002C29E4"/>
    <w:rsid w:val="002C548B"/>
    <w:rsid w:val="002C601B"/>
    <w:rsid w:val="002C71A1"/>
    <w:rsid w:val="002C7FA5"/>
    <w:rsid w:val="002D11A5"/>
    <w:rsid w:val="002D1B3D"/>
    <w:rsid w:val="002D394B"/>
    <w:rsid w:val="002D3D35"/>
    <w:rsid w:val="002D5259"/>
    <w:rsid w:val="002D691D"/>
    <w:rsid w:val="002E3B95"/>
    <w:rsid w:val="002E5EC7"/>
    <w:rsid w:val="002E6F52"/>
    <w:rsid w:val="002F041F"/>
    <w:rsid w:val="002F1973"/>
    <w:rsid w:val="002F1A8E"/>
    <w:rsid w:val="002F4BA1"/>
    <w:rsid w:val="002F55CF"/>
    <w:rsid w:val="002F6570"/>
    <w:rsid w:val="002F78C7"/>
    <w:rsid w:val="00300A61"/>
    <w:rsid w:val="0030373F"/>
    <w:rsid w:val="0030412B"/>
    <w:rsid w:val="00305AA1"/>
    <w:rsid w:val="00307623"/>
    <w:rsid w:val="0031379B"/>
    <w:rsid w:val="00314A65"/>
    <w:rsid w:val="0031514C"/>
    <w:rsid w:val="003205EB"/>
    <w:rsid w:val="003209EE"/>
    <w:rsid w:val="00323A54"/>
    <w:rsid w:val="00324116"/>
    <w:rsid w:val="00325EF9"/>
    <w:rsid w:val="00326D33"/>
    <w:rsid w:val="0033409B"/>
    <w:rsid w:val="00334955"/>
    <w:rsid w:val="00347C19"/>
    <w:rsid w:val="003506A0"/>
    <w:rsid w:val="00350F83"/>
    <w:rsid w:val="00355B00"/>
    <w:rsid w:val="003569FD"/>
    <w:rsid w:val="00357CE1"/>
    <w:rsid w:val="00363007"/>
    <w:rsid w:val="00364349"/>
    <w:rsid w:val="00370787"/>
    <w:rsid w:val="00371ABE"/>
    <w:rsid w:val="00372BB7"/>
    <w:rsid w:val="00375BD4"/>
    <w:rsid w:val="0037660C"/>
    <w:rsid w:val="00376C14"/>
    <w:rsid w:val="003774BF"/>
    <w:rsid w:val="00380579"/>
    <w:rsid w:val="0038060B"/>
    <w:rsid w:val="003810BE"/>
    <w:rsid w:val="0039088D"/>
    <w:rsid w:val="00397BE7"/>
    <w:rsid w:val="003A4B42"/>
    <w:rsid w:val="003A507B"/>
    <w:rsid w:val="003A6688"/>
    <w:rsid w:val="003A7D8A"/>
    <w:rsid w:val="003B11AA"/>
    <w:rsid w:val="003B2686"/>
    <w:rsid w:val="003B444A"/>
    <w:rsid w:val="003B4CD4"/>
    <w:rsid w:val="003B5C37"/>
    <w:rsid w:val="003B6371"/>
    <w:rsid w:val="003C06BE"/>
    <w:rsid w:val="003C318B"/>
    <w:rsid w:val="003C5D7F"/>
    <w:rsid w:val="003C6885"/>
    <w:rsid w:val="003C6ABD"/>
    <w:rsid w:val="003D205C"/>
    <w:rsid w:val="003D7D41"/>
    <w:rsid w:val="003E1A8C"/>
    <w:rsid w:val="003E3E61"/>
    <w:rsid w:val="003E4990"/>
    <w:rsid w:val="003E4B3D"/>
    <w:rsid w:val="003E7AFD"/>
    <w:rsid w:val="003F2684"/>
    <w:rsid w:val="003F5B53"/>
    <w:rsid w:val="003F6E4C"/>
    <w:rsid w:val="003F704F"/>
    <w:rsid w:val="00400A2D"/>
    <w:rsid w:val="00400C51"/>
    <w:rsid w:val="004013E1"/>
    <w:rsid w:val="004031D1"/>
    <w:rsid w:val="004032DE"/>
    <w:rsid w:val="00405A1B"/>
    <w:rsid w:val="00406197"/>
    <w:rsid w:val="004079F2"/>
    <w:rsid w:val="00410738"/>
    <w:rsid w:val="004107D7"/>
    <w:rsid w:val="00412200"/>
    <w:rsid w:val="004123EF"/>
    <w:rsid w:val="004134D8"/>
    <w:rsid w:val="00420E9C"/>
    <w:rsid w:val="00426406"/>
    <w:rsid w:val="004329B7"/>
    <w:rsid w:val="004346FD"/>
    <w:rsid w:val="0043507E"/>
    <w:rsid w:val="0043583C"/>
    <w:rsid w:val="00440931"/>
    <w:rsid w:val="004417C4"/>
    <w:rsid w:val="004425EF"/>
    <w:rsid w:val="00443391"/>
    <w:rsid w:val="00450B66"/>
    <w:rsid w:val="00451D2B"/>
    <w:rsid w:val="0045714C"/>
    <w:rsid w:val="00457A91"/>
    <w:rsid w:val="004617E7"/>
    <w:rsid w:val="004619DE"/>
    <w:rsid w:val="00464843"/>
    <w:rsid w:val="004664BA"/>
    <w:rsid w:val="004701EA"/>
    <w:rsid w:val="00470CF8"/>
    <w:rsid w:val="0047306D"/>
    <w:rsid w:val="00473925"/>
    <w:rsid w:val="0047418B"/>
    <w:rsid w:val="00474872"/>
    <w:rsid w:val="004754DE"/>
    <w:rsid w:val="00475796"/>
    <w:rsid w:val="00482CA0"/>
    <w:rsid w:val="004844D7"/>
    <w:rsid w:val="00486EA7"/>
    <w:rsid w:val="00487709"/>
    <w:rsid w:val="00490CDE"/>
    <w:rsid w:val="004932D8"/>
    <w:rsid w:val="00493AE2"/>
    <w:rsid w:val="00497124"/>
    <w:rsid w:val="004A0E89"/>
    <w:rsid w:val="004A25B9"/>
    <w:rsid w:val="004A3504"/>
    <w:rsid w:val="004A4EBD"/>
    <w:rsid w:val="004A53F6"/>
    <w:rsid w:val="004A5A7F"/>
    <w:rsid w:val="004A7EE2"/>
    <w:rsid w:val="004B18D3"/>
    <w:rsid w:val="004B4690"/>
    <w:rsid w:val="004B735D"/>
    <w:rsid w:val="004C5664"/>
    <w:rsid w:val="004C651A"/>
    <w:rsid w:val="004C7AD1"/>
    <w:rsid w:val="004D0E10"/>
    <w:rsid w:val="004D4CDF"/>
    <w:rsid w:val="004D5483"/>
    <w:rsid w:val="004D5B2E"/>
    <w:rsid w:val="004E1267"/>
    <w:rsid w:val="004E1F50"/>
    <w:rsid w:val="004E3C2C"/>
    <w:rsid w:val="004E47CA"/>
    <w:rsid w:val="004E4BFF"/>
    <w:rsid w:val="004E5D07"/>
    <w:rsid w:val="004F39D5"/>
    <w:rsid w:val="00500A88"/>
    <w:rsid w:val="0050131A"/>
    <w:rsid w:val="00501F90"/>
    <w:rsid w:val="00502492"/>
    <w:rsid w:val="00502EEB"/>
    <w:rsid w:val="00503628"/>
    <w:rsid w:val="00503B32"/>
    <w:rsid w:val="00503D5D"/>
    <w:rsid w:val="00505B78"/>
    <w:rsid w:val="0051015C"/>
    <w:rsid w:val="00511223"/>
    <w:rsid w:val="00512FBC"/>
    <w:rsid w:val="00514066"/>
    <w:rsid w:val="00520940"/>
    <w:rsid w:val="00521232"/>
    <w:rsid w:val="005247A7"/>
    <w:rsid w:val="0053533A"/>
    <w:rsid w:val="005356EE"/>
    <w:rsid w:val="005366FC"/>
    <w:rsid w:val="00542DD9"/>
    <w:rsid w:val="00547EFC"/>
    <w:rsid w:val="0056081B"/>
    <w:rsid w:val="0056330E"/>
    <w:rsid w:val="00563657"/>
    <w:rsid w:val="005651B2"/>
    <w:rsid w:val="005679D9"/>
    <w:rsid w:val="00570433"/>
    <w:rsid w:val="00571874"/>
    <w:rsid w:val="00572681"/>
    <w:rsid w:val="00572897"/>
    <w:rsid w:val="00573D46"/>
    <w:rsid w:val="005762A0"/>
    <w:rsid w:val="0058286C"/>
    <w:rsid w:val="0058329B"/>
    <w:rsid w:val="00584D58"/>
    <w:rsid w:val="00587D33"/>
    <w:rsid w:val="00590BC9"/>
    <w:rsid w:val="005935CF"/>
    <w:rsid w:val="00593859"/>
    <w:rsid w:val="005A28A6"/>
    <w:rsid w:val="005A5960"/>
    <w:rsid w:val="005B0758"/>
    <w:rsid w:val="005B2317"/>
    <w:rsid w:val="005B3818"/>
    <w:rsid w:val="005B382C"/>
    <w:rsid w:val="005B5521"/>
    <w:rsid w:val="005C05BA"/>
    <w:rsid w:val="005C338B"/>
    <w:rsid w:val="005C41EB"/>
    <w:rsid w:val="005C6D52"/>
    <w:rsid w:val="005D2C84"/>
    <w:rsid w:val="005D5614"/>
    <w:rsid w:val="005E0536"/>
    <w:rsid w:val="005E0DEF"/>
    <w:rsid w:val="005F12B9"/>
    <w:rsid w:val="005F2A02"/>
    <w:rsid w:val="005F49B2"/>
    <w:rsid w:val="005F7893"/>
    <w:rsid w:val="005F7FAD"/>
    <w:rsid w:val="00602816"/>
    <w:rsid w:val="00602CF9"/>
    <w:rsid w:val="006044CE"/>
    <w:rsid w:val="00607466"/>
    <w:rsid w:val="00607D1F"/>
    <w:rsid w:val="006124A5"/>
    <w:rsid w:val="00613905"/>
    <w:rsid w:val="00613B42"/>
    <w:rsid w:val="00614BD1"/>
    <w:rsid w:val="006154E5"/>
    <w:rsid w:val="006177BC"/>
    <w:rsid w:val="00624CCC"/>
    <w:rsid w:val="00625031"/>
    <w:rsid w:val="00625B65"/>
    <w:rsid w:val="00630AB2"/>
    <w:rsid w:val="00632242"/>
    <w:rsid w:val="00635101"/>
    <w:rsid w:val="00636700"/>
    <w:rsid w:val="0063780D"/>
    <w:rsid w:val="006417AE"/>
    <w:rsid w:val="00641AFF"/>
    <w:rsid w:val="0065221D"/>
    <w:rsid w:val="00653031"/>
    <w:rsid w:val="0065434E"/>
    <w:rsid w:val="006556AA"/>
    <w:rsid w:val="006578C9"/>
    <w:rsid w:val="00657C4A"/>
    <w:rsid w:val="006622D6"/>
    <w:rsid w:val="00662975"/>
    <w:rsid w:val="00663ABF"/>
    <w:rsid w:val="006641C6"/>
    <w:rsid w:val="00664E83"/>
    <w:rsid w:val="00665387"/>
    <w:rsid w:val="0066744E"/>
    <w:rsid w:val="00667BD8"/>
    <w:rsid w:val="00670016"/>
    <w:rsid w:val="00672275"/>
    <w:rsid w:val="0068081A"/>
    <w:rsid w:val="00683438"/>
    <w:rsid w:val="00684BED"/>
    <w:rsid w:val="00685365"/>
    <w:rsid w:val="00691081"/>
    <w:rsid w:val="00692105"/>
    <w:rsid w:val="00693798"/>
    <w:rsid w:val="00693C85"/>
    <w:rsid w:val="00696579"/>
    <w:rsid w:val="00697074"/>
    <w:rsid w:val="006A314B"/>
    <w:rsid w:val="006A4FD1"/>
    <w:rsid w:val="006A6E83"/>
    <w:rsid w:val="006A6F7E"/>
    <w:rsid w:val="006B0D15"/>
    <w:rsid w:val="006B3A6D"/>
    <w:rsid w:val="006B4A69"/>
    <w:rsid w:val="006B4CA2"/>
    <w:rsid w:val="006C0F4F"/>
    <w:rsid w:val="006C0F65"/>
    <w:rsid w:val="006C3F75"/>
    <w:rsid w:val="006C5F60"/>
    <w:rsid w:val="006D08B6"/>
    <w:rsid w:val="006D1C64"/>
    <w:rsid w:val="006D2D64"/>
    <w:rsid w:val="006D3D7E"/>
    <w:rsid w:val="006D52C0"/>
    <w:rsid w:val="006D6A0A"/>
    <w:rsid w:val="006D79F4"/>
    <w:rsid w:val="006E1DA4"/>
    <w:rsid w:val="006E250C"/>
    <w:rsid w:val="006E32BB"/>
    <w:rsid w:val="006E461B"/>
    <w:rsid w:val="006F1CEC"/>
    <w:rsid w:val="006F250D"/>
    <w:rsid w:val="006F31CA"/>
    <w:rsid w:val="006F4509"/>
    <w:rsid w:val="006F54B6"/>
    <w:rsid w:val="006F6104"/>
    <w:rsid w:val="00702196"/>
    <w:rsid w:val="00702355"/>
    <w:rsid w:val="00702B87"/>
    <w:rsid w:val="00704598"/>
    <w:rsid w:val="007069D4"/>
    <w:rsid w:val="00707374"/>
    <w:rsid w:val="00710737"/>
    <w:rsid w:val="00711AAE"/>
    <w:rsid w:val="0071457A"/>
    <w:rsid w:val="007146EB"/>
    <w:rsid w:val="00714919"/>
    <w:rsid w:val="00716A33"/>
    <w:rsid w:val="00717357"/>
    <w:rsid w:val="00724625"/>
    <w:rsid w:val="00725E7A"/>
    <w:rsid w:val="00725FBD"/>
    <w:rsid w:val="007304AC"/>
    <w:rsid w:val="00730EBD"/>
    <w:rsid w:val="00735387"/>
    <w:rsid w:val="00736BCA"/>
    <w:rsid w:val="00737AE1"/>
    <w:rsid w:val="00740361"/>
    <w:rsid w:val="0074182C"/>
    <w:rsid w:val="00744878"/>
    <w:rsid w:val="00747CB5"/>
    <w:rsid w:val="00754698"/>
    <w:rsid w:val="00754B2E"/>
    <w:rsid w:val="00755FF4"/>
    <w:rsid w:val="00757BCF"/>
    <w:rsid w:val="00757D24"/>
    <w:rsid w:val="00763D2B"/>
    <w:rsid w:val="00764AFB"/>
    <w:rsid w:val="00767651"/>
    <w:rsid w:val="00767E19"/>
    <w:rsid w:val="00771343"/>
    <w:rsid w:val="00773E83"/>
    <w:rsid w:val="00774C57"/>
    <w:rsid w:val="0077581B"/>
    <w:rsid w:val="00775BDF"/>
    <w:rsid w:val="007801A3"/>
    <w:rsid w:val="00781310"/>
    <w:rsid w:val="007828E5"/>
    <w:rsid w:val="00787708"/>
    <w:rsid w:val="007915D0"/>
    <w:rsid w:val="0079316B"/>
    <w:rsid w:val="00793171"/>
    <w:rsid w:val="00793C50"/>
    <w:rsid w:val="007942E8"/>
    <w:rsid w:val="007963E1"/>
    <w:rsid w:val="007A1312"/>
    <w:rsid w:val="007A18B4"/>
    <w:rsid w:val="007A3A1E"/>
    <w:rsid w:val="007A463E"/>
    <w:rsid w:val="007A5157"/>
    <w:rsid w:val="007A7670"/>
    <w:rsid w:val="007B0E05"/>
    <w:rsid w:val="007B135F"/>
    <w:rsid w:val="007B24A5"/>
    <w:rsid w:val="007B24BC"/>
    <w:rsid w:val="007B273F"/>
    <w:rsid w:val="007B3CB3"/>
    <w:rsid w:val="007B608B"/>
    <w:rsid w:val="007B700D"/>
    <w:rsid w:val="007C045A"/>
    <w:rsid w:val="007C05A5"/>
    <w:rsid w:val="007C0BCE"/>
    <w:rsid w:val="007C229D"/>
    <w:rsid w:val="007C287A"/>
    <w:rsid w:val="007C6F7A"/>
    <w:rsid w:val="007D0919"/>
    <w:rsid w:val="007D0DAC"/>
    <w:rsid w:val="007D2041"/>
    <w:rsid w:val="007D26EF"/>
    <w:rsid w:val="007D3E86"/>
    <w:rsid w:val="007D524A"/>
    <w:rsid w:val="007D5D1D"/>
    <w:rsid w:val="007D7852"/>
    <w:rsid w:val="007E1C69"/>
    <w:rsid w:val="007E4AAD"/>
    <w:rsid w:val="007E4EFE"/>
    <w:rsid w:val="007E6ED8"/>
    <w:rsid w:val="007F1E76"/>
    <w:rsid w:val="007F3CDC"/>
    <w:rsid w:val="007F4F24"/>
    <w:rsid w:val="007F54FE"/>
    <w:rsid w:val="008008CB"/>
    <w:rsid w:val="00802CD9"/>
    <w:rsid w:val="00803264"/>
    <w:rsid w:val="008141AB"/>
    <w:rsid w:val="0081485F"/>
    <w:rsid w:val="008225C5"/>
    <w:rsid w:val="00822CC2"/>
    <w:rsid w:val="00824414"/>
    <w:rsid w:val="00824BA8"/>
    <w:rsid w:val="00826592"/>
    <w:rsid w:val="00827D7A"/>
    <w:rsid w:val="00831A7F"/>
    <w:rsid w:val="00832516"/>
    <w:rsid w:val="00834D74"/>
    <w:rsid w:val="00837061"/>
    <w:rsid w:val="008405B6"/>
    <w:rsid w:val="00840719"/>
    <w:rsid w:val="008409EE"/>
    <w:rsid w:val="0084535E"/>
    <w:rsid w:val="008479AB"/>
    <w:rsid w:val="00847F53"/>
    <w:rsid w:val="0085473A"/>
    <w:rsid w:val="00854D9F"/>
    <w:rsid w:val="00855A61"/>
    <w:rsid w:val="00856725"/>
    <w:rsid w:val="00857741"/>
    <w:rsid w:val="00864223"/>
    <w:rsid w:val="00864459"/>
    <w:rsid w:val="008673E2"/>
    <w:rsid w:val="00870C68"/>
    <w:rsid w:val="00876C87"/>
    <w:rsid w:val="008842D7"/>
    <w:rsid w:val="00884BC4"/>
    <w:rsid w:val="008863E5"/>
    <w:rsid w:val="00886B60"/>
    <w:rsid w:val="00886E79"/>
    <w:rsid w:val="0089374B"/>
    <w:rsid w:val="00893DDF"/>
    <w:rsid w:val="0089579F"/>
    <w:rsid w:val="00895E6B"/>
    <w:rsid w:val="00896129"/>
    <w:rsid w:val="0089672F"/>
    <w:rsid w:val="008A13F5"/>
    <w:rsid w:val="008A17CD"/>
    <w:rsid w:val="008A1B14"/>
    <w:rsid w:val="008A2609"/>
    <w:rsid w:val="008A6531"/>
    <w:rsid w:val="008B0090"/>
    <w:rsid w:val="008B0F46"/>
    <w:rsid w:val="008B2E71"/>
    <w:rsid w:val="008B3C3E"/>
    <w:rsid w:val="008B4DBE"/>
    <w:rsid w:val="008B70C9"/>
    <w:rsid w:val="008B77E0"/>
    <w:rsid w:val="008C0450"/>
    <w:rsid w:val="008C0627"/>
    <w:rsid w:val="008C1675"/>
    <w:rsid w:val="008C4C8C"/>
    <w:rsid w:val="008D3392"/>
    <w:rsid w:val="008D3E5C"/>
    <w:rsid w:val="008D404F"/>
    <w:rsid w:val="008D60D0"/>
    <w:rsid w:val="008E489F"/>
    <w:rsid w:val="008E4DAA"/>
    <w:rsid w:val="008E5EB7"/>
    <w:rsid w:val="008E60A1"/>
    <w:rsid w:val="008F41C9"/>
    <w:rsid w:val="008F4C92"/>
    <w:rsid w:val="008F58A1"/>
    <w:rsid w:val="008F79FE"/>
    <w:rsid w:val="0090022C"/>
    <w:rsid w:val="009021C5"/>
    <w:rsid w:val="00907324"/>
    <w:rsid w:val="00917B78"/>
    <w:rsid w:val="00921AA2"/>
    <w:rsid w:val="00923095"/>
    <w:rsid w:val="00924346"/>
    <w:rsid w:val="00924905"/>
    <w:rsid w:val="009270B0"/>
    <w:rsid w:val="009302B3"/>
    <w:rsid w:val="0093111D"/>
    <w:rsid w:val="009347AA"/>
    <w:rsid w:val="00934C0D"/>
    <w:rsid w:val="00937B2E"/>
    <w:rsid w:val="009410F3"/>
    <w:rsid w:val="009413F1"/>
    <w:rsid w:val="0094318B"/>
    <w:rsid w:val="009433E8"/>
    <w:rsid w:val="00944F01"/>
    <w:rsid w:val="00947595"/>
    <w:rsid w:val="00951069"/>
    <w:rsid w:val="00951393"/>
    <w:rsid w:val="00953569"/>
    <w:rsid w:val="00954D71"/>
    <w:rsid w:val="00957A76"/>
    <w:rsid w:val="00961E6F"/>
    <w:rsid w:val="0096333C"/>
    <w:rsid w:val="009637AA"/>
    <w:rsid w:val="00966C16"/>
    <w:rsid w:val="009706D6"/>
    <w:rsid w:val="009733EA"/>
    <w:rsid w:val="009821B8"/>
    <w:rsid w:val="00982CDB"/>
    <w:rsid w:val="00984687"/>
    <w:rsid w:val="00984ACC"/>
    <w:rsid w:val="009858AB"/>
    <w:rsid w:val="009867FC"/>
    <w:rsid w:val="00987B3E"/>
    <w:rsid w:val="009916B6"/>
    <w:rsid w:val="009939E2"/>
    <w:rsid w:val="00994675"/>
    <w:rsid w:val="00994A40"/>
    <w:rsid w:val="00997AEC"/>
    <w:rsid w:val="009A45E4"/>
    <w:rsid w:val="009B0F13"/>
    <w:rsid w:val="009B3097"/>
    <w:rsid w:val="009B3A3E"/>
    <w:rsid w:val="009B4E7F"/>
    <w:rsid w:val="009C2986"/>
    <w:rsid w:val="009C334D"/>
    <w:rsid w:val="009C39B2"/>
    <w:rsid w:val="009C4FEC"/>
    <w:rsid w:val="009C5B4D"/>
    <w:rsid w:val="009C631F"/>
    <w:rsid w:val="009C6769"/>
    <w:rsid w:val="009C7706"/>
    <w:rsid w:val="009D09F5"/>
    <w:rsid w:val="009D3973"/>
    <w:rsid w:val="009D6420"/>
    <w:rsid w:val="009D7A7A"/>
    <w:rsid w:val="009E5CC8"/>
    <w:rsid w:val="009E5EE1"/>
    <w:rsid w:val="009E685D"/>
    <w:rsid w:val="009E7404"/>
    <w:rsid w:val="009F07DA"/>
    <w:rsid w:val="009F0FB7"/>
    <w:rsid w:val="009F15A2"/>
    <w:rsid w:val="009F4D7F"/>
    <w:rsid w:val="009F5175"/>
    <w:rsid w:val="009F5574"/>
    <w:rsid w:val="00A01207"/>
    <w:rsid w:val="00A01443"/>
    <w:rsid w:val="00A014D1"/>
    <w:rsid w:val="00A0715D"/>
    <w:rsid w:val="00A12941"/>
    <w:rsid w:val="00A170E9"/>
    <w:rsid w:val="00A17E08"/>
    <w:rsid w:val="00A2014A"/>
    <w:rsid w:val="00A25772"/>
    <w:rsid w:val="00A25BA7"/>
    <w:rsid w:val="00A34651"/>
    <w:rsid w:val="00A35D6D"/>
    <w:rsid w:val="00A36261"/>
    <w:rsid w:val="00A40153"/>
    <w:rsid w:val="00A404B9"/>
    <w:rsid w:val="00A434C4"/>
    <w:rsid w:val="00A459B1"/>
    <w:rsid w:val="00A46C1C"/>
    <w:rsid w:val="00A47035"/>
    <w:rsid w:val="00A47D40"/>
    <w:rsid w:val="00A50BE3"/>
    <w:rsid w:val="00A5335F"/>
    <w:rsid w:val="00A5469D"/>
    <w:rsid w:val="00A55CE3"/>
    <w:rsid w:val="00A70B02"/>
    <w:rsid w:val="00A70DE5"/>
    <w:rsid w:val="00A7325D"/>
    <w:rsid w:val="00A76E2B"/>
    <w:rsid w:val="00A77E71"/>
    <w:rsid w:val="00A82062"/>
    <w:rsid w:val="00A82731"/>
    <w:rsid w:val="00A84E0B"/>
    <w:rsid w:val="00A85812"/>
    <w:rsid w:val="00A867CF"/>
    <w:rsid w:val="00A87B56"/>
    <w:rsid w:val="00A90C00"/>
    <w:rsid w:val="00A92E43"/>
    <w:rsid w:val="00A94058"/>
    <w:rsid w:val="00A950C6"/>
    <w:rsid w:val="00AA1E53"/>
    <w:rsid w:val="00AA2F60"/>
    <w:rsid w:val="00AA3B9E"/>
    <w:rsid w:val="00AA691D"/>
    <w:rsid w:val="00AA6D29"/>
    <w:rsid w:val="00AB13AC"/>
    <w:rsid w:val="00AB1F27"/>
    <w:rsid w:val="00AB3988"/>
    <w:rsid w:val="00AB3B51"/>
    <w:rsid w:val="00AB6339"/>
    <w:rsid w:val="00AB66D6"/>
    <w:rsid w:val="00AB7870"/>
    <w:rsid w:val="00AB7CB0"/>
    <w:rsid w:val="00AC1A63"/>
    <w:rsid w:val="00AC1BA1"/>
    <w:rsid w:val="00AC2851"/>
    <w:rsid w:val="00AC295C"/>
    <w:rsid w:val="00AC6780"/>
    <w:rsid w:val="00AD16EE"/>
    <w:rsid w:val="00AD1C6E"/>
    <w:rsid w:val="00AD1FF0"/>
    <w:rsid w:val="00AD20B4"/>
    <w:rsid w:val="00AD2F29"/>
    <w:rsid w:val="00AD3916"/>
    <w:rsid w:val="00AD39A1"/>
    <w:rsid w:val="00AD495D"/>
    <w:rsid w:val="00AD5006"/>
    <w:rsid w:val="00AD510E"/>
    <w:rsid w:val="00AD7816"/>
    <w:rsid w:val="00AE13FF"/>
    <w:rsid w:val="00AE3549"/>
    <w:rsid w:val="00AE3DAD"/>
    <w:rsid w:val="00AE4104"/>
    <w:rsid w:val="00AE4838"/>
    <w:rsid w:val="00AE520D"/>
    <w:rsid w:val="00AE5A8C"/>
    <w:rsid w:val="00AE7498"/>
    <w:rsid w:val="00AF0B4A"/>
    <w:rsid w:val="00AF1E5C"/>
    <w:rsid w:val="00B0428F"/>
    <w:rsid w:val="00B0624C"/>
    <w:rsid w:val="00B07EA4"/>
    <w:rsid w:val="00B102CF"/>
    <w:rsid w:val="00B21316"/>
    <w:rsid w:val="00B2213A"/>
    <w:rsid w:val="00B22824"/>
    <w:rsid w:val="00B23A19"/>
    <w:rsid w:val="00B23B2B"/>
    <w:rsid w:val="00B26070"/>
    <w:rsid w:val="00B269E6"/>
    <w:rsid w:val="00B30961"/>
    <w:rsid w:val="00B3099D"/>
    <w:rsid w:val="00B36670"/>
    <w:rsid w:val="00B37AF2"/>
    <w:rsid w:val="00B40E01"/>
    <w:rsid w:val="00B46979"/>
    <w:rsid w:val="00B479B4"/>
    <w:rsid w:val="00B5422B"/>
    <w:rsid w:val="00B5423B"/>
    <w:rsid w:val="00B54EC3"/>
    <w:rsid w:val="00B714F2"/>
    <w:rsid w:val="00B719EB"/>
    <w:rsid w:val="00B72980"/>
    <w:rsid w:val="00B75ADA"/>
    <w:rsid w:val="00B80BF7"/>
    <w:rsid w:val="00B8375B"/>
    <w:rsid w:val="00B84553"/>
    <w:rsid w:val="00B8686C"/>
    <w:rsid w:val="00B90D53"/>
    <w:rsid w:val="00B91688"/>
    <w:rsid w:val="00B920A7"/>
    <w:rsid w:val="00B96D12"/>
    <w:rsid w:val="00BA2C12"/>
    <w:rsid w:val="00BA372F"/>
    <w:rsid w:val="00BA4189"/>
    <w:rsid w:val="00BA42FF"/>
    <w:rsid w:val="00BA5FE0"/>
    <w:rsid w:val="00BA70FD"/>
    <w:rsid w:val="00BB0FCC"/>
    <w:rsid w:val="00BB260E"/>
    <w:rsid w:val="00BB5F13"/>
    <w:rsid w:val="00BB6482"/>
    <w:rsid w:val="00BB6D3F"/>
    <w:rsid w:val="00BB7BD8"/>
    <w:rsid w:val="00BC1139"/>
    <w:rsid w:val="00BC2203"/>
    <w:rsid w:val="00BC234A"/>
    <w:rsid w:val="00BC5603"/>
    <w:rsid w:val="00BC7326"/>
    <w:rsid w:val="00BD11FA"/>
    <w:rsid w:val="00BD1BA7"/>
    <w:rsid w:val="00BD2D21"/>
    <w:rsid w:val="00BD5C66"/>
    <w:rsid w:val="00BD5CEE"/>
    <w:rsid w:val="00BD6567"/>
    <w:rsid w:val="00BD6D95"/>
    <w:rsid w:val="00BE1A5A"/>
    <w:rsid w:val="00BE42A5"/>
    <w:rsid w:val="00BE6741"/>
    <w:rsid w:val="00BE6775"/>
    <w:rsid w:val="00BF0991"/>
    <w:rsid w:val="00BF0D21"/>
    <w:rsid w:val="00BF2115"/>
    <w:rsid w:val="00BF3E41"/>
    <w:rsid w:val="00BF5FAE"/>
    <w:rsid w:val="00BF62AE"/>
    <w:rsid w:val="00BF694F"/>
    <w:rsid w:val="00BF737D"/>
    <w:rsid w:val="00C02696"/>
    <w:rsid w:val="00C02827"/>
    <w:rsid w:val="00C04E50"/>
    <w:rsid w:val="00C06D41"/>
    <w:rsid w:val="00C131BB"/>
    <w:rsid w:val="00C3346B"/>
    <w:rsid w:val="00C335CC"/>
    <w:rsid w:val="00C3512A"/>
    <w:rsid w:val="00C4016F"/>
    <w:rsid w:val="00C431C2"/>
    <w:rsid w:val="00C45114"/>
    <w:rsid w:val="00C512F0"/>
    <w:rsid w:val="00C51327"/>
    <w:rsid w:val="00C51CFA"/>
    <w:rsid w:val="00C53C5E"/>
    <w:rsid w:val="00C54DC4"/>
    <w:rsid w:val="00C55091"/>
    <w:rsid w:val="00C551FC"/>
    <w:rsid w:val="00C56744"/>
    <w:rsid w:val="00C56927"/>
    <w:rsid w:val="00C62153"/>
    <w:rsid w:val="00C628BD"/>
    <w:rsid w:val="00C70998"/>
    <w:rsid w:val="00C71542"/>
    <w:rsid w:val="00C73383"/>
    <w:rsid w:val="00C74875"/>
    <w:rsid w:val="00C75C69"/>
    <w:rsid w:val="00C7608D"/>
    <w:rsid w:val="00C8475A"/>
    <w:rsid w:val="00C87243"/>
    <w:rsid w:val="00C9271D"/>
    <w:rsid w:val="00C93F71"/>
    <w:rsid w:val="00C9457E"/>
    <w:rsid w:val="00C94A22"/>
    <w:rsid w:val="00C94FDA"/>
    <w:rsid w:val="00C9694D"/>
    <w:rsid w:val="00C97A85"/>
    <w:rsid w:val="00CA1CB9"/>
    <w:rsid w:val="00CA39EC"/>
    <w:rsid w:val="00CA5D79"/>
    <w:rsid w:val="00CA6113"/>
    <w:rsid w:val="00CB0068"/>
    <w:rsid w:val="00CB0608"/>
    <w:rsid w:val="00CB06FD"/>
    <w:rsid w:val="00CB24B6"/>
    <w:rsid w:val="00CB2622"/>
    <w:rsid w:val="00CB2B45"/>
    <w:rsid w:val="00CB3D89"/>
    <w:rsid w:val="00CB729B"/>
    <w:rsid w:val="00CC0109"/>
    <w:rsid w:val="00CC1CD2"/>
    <w:rsid w:val="00CC3542"/>
    <w:rsid w:val="00CC5175"/>
    <w:rsid w:val="00CC5A6B"/>
    <w:rsid w:val="00CC7A62"/>
    <w:rsid w:val="00CD5F2A"/>
    <w:rsid w:val="00CD72A7"/>
    <w:rsid w:val="00CD7547"/>
    <w:rsid w:val="00CD7B4E"/>
    <w:rsid w:val="00CE034E"/>
    <w:rsid w:val="00CE460F"/>
    <w:rsid w:val="00CE50D9"/>
    <w:rsid w:val="00CE6505"/>
    <w:rsid w:val="00CE7651"/>
    <w:rsid w:val="00CF04E7"/>
    <w:rsid w:val="00CF074A"/>
    <w:rsid w:val="00CF0783"/>
    <w:rsid w:val="00CF0808"/>
    <w:rsid w:val="00CF3936"/>
    <w:rsid w:val="00CF49B0"/>
    <w:rsid w:val="00CF4F05"/>
    <w:rsid w:val="00CF6B9A"/>
    <w:rsid w:val="00D01915"/>
    <w:rsid w:val="00D02B1E"/>
    <w:rsid w:val="00D07C94"/>
    <w:rsid w:val="00D1178F"/>
    <w:rsid w:val="00D12279"/>
    <w:rsid w:val="00D1372C"/>
    <w:rsid w:val="00D16D97"/>
    <w:rsid w:val="00D2145B"/>
    <w:rsid w:val="00D24AD2"/>
    <w:rsid w:val="00D27426"/>
    <w:rsid w:val="00D27A21"/>
    <w:rsid w:val="00D27ECF"/>
    <w:rsid w:val="00D3202C"/>
    <w:rsid w:val="00D32946"/>
    <w:rsid w:val="00D33623"/>
    <w:rsid w:val="00D33D43"/>
    <w:rsid w:val="00D33E28"/>
    <w:rsid w:val="00D35CB2"/>
    <w:rsid w:val="00D3669D"/>
    <w:rsid w:val="00D4196A"/>
    <w:rsid w:val="00D42AC1"/>
    <w:rsid w:val="00D651C0"/>
    <w:rsid w:val="00D679AD"/>
    <w:rsid w:val="00D72A2F"/>
    <w:rsid w:val="00D72C5F"/>
    <w:rsid w:val="00D73781"/>
    <w:rsid w:val="00D7564A"/>
    <w:rsid w:val="00D76271"/>
    <w:rsid w:val="00D770B1"/>
    <w:rsid w:val="00D81D3E"/>
    <w:rsid w:val="00D8298C"/>
    <w:rsid w:val="00D901AC"/>
    <w:rsid w:val="00D921FE"/>
    <w:rsid w:val="00DA1784"/>
    <w:rsid w:val="00DA3DAA"/>
    <w:rsid w:val="00DA6EDB"/>
    <w:rsid w:val="00DB11F5"/>
    <w:rsid w:val="00DB44E2"/>
    <w:rsid w:val="00DB685D"/>
    <w:rsid w:val="00DB6BAC"/>
    <w:rsid w:val="00DC0A85"/>
    <w:rsid w:val="00DC2CA6"/>
    <w:rsid w:val="00DC3994"/>
    <w:rsid w:val="00DC48E7"/>
    <w:rsid w:val="00DC63C0"/>
    <w:rsid w:val="00DD181E"/>
    <w:rsid w:val="00DD2181"/>
    <w:rsid w:val="00DD3551"/>
    <w:rsid w:val="00DD387C"/>
    <w:rsid w:val="00DE187A"/>
    <w:rsid w:val="00DE3652"/>
    <w:rsid w:val="00DE599A"/>
    <w:rsid w:val="00DE63AC"/>
    <w:rsid w:val="00DF422D"/>
    <w:rsid w:val="00DF4745"/>
    <w:rsid w:val="00E00824"/>
    <w:rsid w:val="00E00ACF"/>
    <w:rsid w:val="00E02B5C"/>
    <w:rsid w:val="00E04381"/>
    <w:rsid w:val="00E04747"/>
    <w:rsid w:val="00E04B0F"/>
    <w:rsid w:val="00E05A3E"/>
    <w:rsid w:val="00E10CDF"/>
    <w:rsid w:val="00E14E96"/>
    <w:rsid w:val="00E203E7"/>
    <w:rsid w:val="00E2518C"/>
    <w:rsid w:val="00E30F89"/>
    <w:rsid w:val="00E3139F"/>
    <w:rsid w:val="00E33647"/>
    <w:rsid w:val="00E36B90"/>
    <w:rsid w:val="00E370A4"/>
    <w:rsid w:val="00E408D6"/>
    <w:rsid w:val="00E42C7F"/>
    <w:rsid w:val="00E434A4"/>
    <w:rsid w:val="00E47F7F"/>
    <w:rsid w:val="00E50292"/>
    <w:rsid w:val="00E51AF5"/>
    <w:rsid w:val="00E5446A"/>
    <w:rsid w:val="00E55EB4"/>
    <w:rsid w:val="00E60161"/>
    <w:rsid w:val="00E6029D"/>
    <w:rsid w:val="00E62081"/>
    <w:rsid w:val="00E64B32"/>
    <w:rsid w:val="00E66CA2"/>
    <w:rsid w:val="00E67912"/>
    <w:rsid w:val="00E74C33"/>
    <w:rsid w:val="00E81632"/>
    <w:rsid w:val="00E83F57"/>
    <w:rsid w:val="00E85DF8"/>
    <w:rsid w:val="00E87843"/>
    <w:rsid w:val="00E900AA"/>
    <w:rsid w:val="00E93357"/>
    <w:rsid w:val="00E946CF"/>
    <w:rsid w:val="00E966A5"/>
    <w:rsid w:val="00EA23FB"/>
    <w:rsid w:val="00EA4F2D"/>
    <w:rsid w:val="00EA54B3"/>
    <w:rsid w:val="00EA57E8"/>
    <w:rsid w:val="00EA7A36"/>
    <w:rsid w:val="00EA7D93"/>
    <w:rsid w:val="00EA7EC4"/>
    <w:rsid w:val="00EB21F6"/>
    <w:rsid w:val="00EB4108"/>
    <w:rsid w:val="00EB5382"/>
    <w:rsid w:val="00EB6641"/>
    <w:rsid w:val="00EB67F3"/>
    <w:rsid w:val="00EB7C40"/>
    <w:rsid w:val="00EC0A68"/>
    <w:rsid w:val="00EC253A"/>
    <w:rsid w:val="00EC3052"/>
    <w:rsid w:val="00EC5CCF"/>
    <w:rsid w:val="00EC7F12"/>
    <w:rsid w:val="00ED180D"/>
    <w:rsid w:val="00ED34F1"/>
    <w:rsid w:val="00ED75A5"/>
    <w:rsid w:val="00EE094F"/>
    <w:rsid w:val="00EE1750"/>
    <w:rsid w:val="00EE2E4D"/>
    <w:rsid w:val="00EE3B1F"/>
    <w:rsid w:val="00EE5588"/>
    <w:rsid w:val="00EF17F6"/>
    <w:rsid w:val="00EF77C6"/>
    <w:rsid w:val="00F00B5C"/>
    <w:rsid w:val="00F04192"/>
    <w:rsid w:val="00F04667"/>
    <w:rsid w:val="00F05171"/>
    <w:rsid w:val="00F05852"/>
    <w:rsid w:val="00F06314"/>
    <w:rsid w:val="00F06D44"/>
    <w:rsid w:val="00F104F3"/>
    <w:rsid w:val="00F11C59"/>
    <w:rsid w:val="00F125EC"/>
    <w:rsid w:val="00F139FF"/>
    <w:rsid w:val="00F14878"/>
    <w:rsid w:val="00F20A69"/>
    <w:rsid w:val="00F20F80"/>
    <w:rsid w:val="00F21C84"/>
    <w:rsid w:val="00F231EF"/>
    <w:rsid w:val="00F24F3E"/>
    <w:rsid w:val="00F250B2"/>
    <w:rsid w:val="00F25314"/>
    <w:rsid w:val="00F26D92"/>
    <w:rsid w:val="00F26EA6"/>
    <w:rsid w:val="00F312B3"/>
    <w:rsid w:val="00F3262B"/>
    <w:rsid w:val="00F34F8E"/>
    <w:rsid w:val="00F371F3"/>
    <w:rsid w:val="00F42153"/>
    <w:rsid w:val="00F42FFD"/>
    <w:rsid w:val="00F43529"/>
    <w:rsid w:val="00F43629"/>
    <w:rsid w:val="00F4475F"/>
    <w:rsid w:val="00F46300"/>
    <w:rsid w:val="00F5215A"/>
    <w:rsid w:val="00F53049"/>
    <w:rsid w:val="00F565DD"/>
    <w:rsid w:val="00F63978"/>
    <w:rsid w:val="00F665AC"/>
    <w:rsid w:val="00F744A2"/>
    <w:rsid w:val="00F748C4"/>
    <w:rsid w:val="00F74BAA"/>
    <w:rsid w:val="00F77CF9"/>
    <w:rsid w:val="00F81046"/>
    <w:rsid w:val="00F8113C"/>
    <w:rsid w:val="00F81DE9"/>
    <w:rsid w:val="00F823E1"/>
    <w:rsid w:val="00F860E8"/>
    <w:rsid w:val="00F87CDA"/>
    <w:rsid w:val="00F93EDE"/>
    <w:rsid w:val="00F963D3"/>
    <w:rsid w:val="00F97FF5"/>
    <w:rsid w:val="00FA28F3"/>
    <w:rsid w:val="00FA5135"/>
    <w:rsid w:val="00FA651C"/>
    <w:rsid w:val="00FA6BFC"/>
    <w:rsid w:val="00FA6CAC"/>
    <w:rsid w:val="00FB2569"/>
    <w:rsid w:val="00FB26C4"/>
    <w:rsid w:val="00FC1096"/>
    <w:rsid w:val="00FC15F1"/>
    <w:rsid w:val="00FC2037"/>
    <w:rsid w:val="00FC27D0"/>
    <w:rsid w:val="00FC2A8B"/>
    <w:rsid w:val="00FC2E0F"/>
    <w:rsid w:val="00FC5C38"/>
    <w:rsid w:val="00FC7F0A"/>
    <w:rsid w:val="00FD328D"/>
    <w:rsid w:val="00FD3639"/>
    <w:rsid w:val="00FD44D4"/>
    <w:rsid w:val="00FD4BC7"/>
    <w:rsid w:val="00FD5AED"/>
    <w:rsid w:val="00FD5EDA"/>
    <w:rsid w:val="00FE23BE"/>
    <w:rsid w:val="00FE5760"/>
    <w:rsid w:val="00FE615C"/>
    <w:rsid w:val="00FF1125"/>
    <w:rsid w:val="0BA219CF"/>
    <w:rsid w:val="0DAE2F94"/>
    <w:rsid w:val="1045E531"/>
    <w:rsid w:val="13B9EB8D"/>
    <w:rsid w:val="13C202AF"/>
    <w:rsid w:val="1B6449CD"/>
    <w:rsid w:val="1C8278B4"/>
    <w:rsid w:val="214E1E0F"/>
    <w:rsid w:val="42168CD5"/>
    <w:rsid w:val="4239EBD0"/>
    <w:rsid w:val="5558ACAB"/>
    <w:rsid w:val="602FFB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6309F2"/>
  <w15:chartTrackingRefBased/>
  <w15:docId w15:val="{762E6437-0AA2-4233-B14B-B98F4E5C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75E0"/>
    <w:pPr>
      <w:spacing w:after="0" w:line="240" w:lineRule="atLeast"/>
    </w:pPr>
    <w:rPr>
      <w:rFonts w:cs="Open Sans"/>
      <w:sz w:val="20"/>
      <w:szCs w:val="16"/>
    </w:rPr>
  </w:style>
  <w:style w:type="paragraph" w:styleId="Kop1">
    <w:name w:val="heading 1"/>
    <w:basedOn w:val="Standaard"/>
    <w:next w:val="Standaard"/>
    <w:link w:val="Kop1Char"/>
    <w:uiPriority w:val="9"/>
    <w:qFormat/>
    <w:rsid w:val="002275E0"/>
    <w:pPr>
      <w:numPr>
        <w:numId w:val="2"/>
      </w:numPr>
      <w:spacing w:line="240" w:lineRule="auto"/>
      <w:outlineLvl w:val="0"/>
    </w:pPr>
    <w:rPr>
      <w:rFonts w:asciiTheme="majorHAnsi" w:hAnsiTheme="majorHAnsi" w:cstheme="majorHAnsi"/>
      <w:b/>
      <w:color w:val="4472C4" w:themeColor="accent1"/>
      <w:szCs w:val="18"/>
    </w:rPr>
  </w:style>
  <w:style w:type="paragraph" w:styleId="Kop2">
    <w:name w:val="heading 2"/>
    <w:basedOn w:val="Standaard"/>
    <w:next w:val="Standaard"/>
    <w:link w:val="Kop2Char"/>
    <w:uiPriority w:val="9"/>
    <w:unhideWhenUsed/>
    <w:qFormat/>
    <w:rsid w:val="002275E0"/>
    <w:pPr>
      <w:numPr>
        <w:ilvl w:val="1"/>
        <w:numId w:val="2"/>
      </w:numPr>
      <w:outlineLvl w:val="1"/>
    </w:pPr>
    <w:rPr>
      <w:szCs w:val="20"/>
    </w:rPr>
  </w:style>
  <w:style w:type="paragraph" w:styleId="Kop4">
    <w:name w:val="heading 4"/>
    <w:basedOn w:val="Standaard"/>
    <w:next w:val="Standaard"/>
    <w:link w:val="Kop4Char"/>
    <w:uiPriority w:val="9"/>
    <w:semiHidden/>
    <w:unhideWhenUsed/>
    <w:qFormat/>
    <w:rsid w:val="002275E0"/>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275E0"/>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2275E0"/>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2275E0"/>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2275E0"/>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2275E0"/>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75E0"/>
    <w:rPr>
      <w:rFonts w:asciiTheme="majorHAnsi" w:hAnsiTheme="majorHAnsi" w:cstheme="majorHAnsi"/>
      <w:b/>
      <w:color w:val="4472C4" w:themeColor="accent1"/>
      <w:sz w:val="20"/>
      <w:szCs w:val="18"/>
    </w:rPr>
  </w:style>
  <w:style w:type="character" w:customStyle="1" w:styleId="Kop2Char">
    <w:name w:val="Kop 2 Char"/>
    <w:basedOn w:val="Standaardalinea-lettertype"/>
    <w:link w:val="Kop2"/>
    <w:uiPriority w:val="9"/>
    <w:rsid w:val="002275E0"/>
    <w:rPr>
      <w:rFonts w:cs="Open Sans"/>
      <w:sz w:val="20"/>
      <w:szCs w:val="20"/>
    </w:rPr>
  </w:style>
  <w:style w:type="character" w:customStyle="1" w:styleId="Kop4Char">
    <w:name w:val="Kop 4 Char"/>
    <w:basedOn w:val="Standaardalinea-lettertype"/>
    <w:link w:val="Kop4"/>
    <w:uiPriority w:val="9"/>
    <w:semiHidden/>
    <w:rsid w:val="002275E0"/>
    <w:rPr>
      <w:rFonts w:asciiTheme="majorHAnsi" w:eastAsiaTheme="majorEastAsia" w:hAnsiTheme="majorHAnsi" w:cstheme="majorBidi"/>
      <w:i/>
      <w:iCs/>
      <w:color w:val="2F5496" w:themeColor="accent1" w:themeShade="BF"/>
      <w:sz w:val="20"/>
      <w:szCs w:val="16"/>
    </w:rPr>
  </w:style>
  <w:style w:type="character" w:customStyle="1" w:styleId="Kop5Char">
    <w:name w:val="Kop 5 Char"/>
    <w:basedOn w:val="Standaardalinea-lettertype"/>
    <w:link w:val="Kop5"/>
    <w:uiPriority w:val="9"/>
    <w:semiHidden/>
    <w:rsid w:val="002275E0"/>
    <w:rPr>
      <w:rFonts w:asciiTheme="majorHAnsi" w:eastAsiaTheme="majorEastAsia" w:hAnsiTheme="majorHAnsi" w:cstheme="majorBidi"/>
      <w:color w:val="2F5496" w:themeColor="accent1" w:themeShade="BF"/>
      <w:sz w:val="20"/>
      <w:szCs w:val="16"/>
    </w:rPr>
  </w:style>
  <w:style w:type="character" w:customStyle="1" w:styleId="Kop6Char">
    <w:name w:val="Kop 6 Char"/>
    <w:basedOn w:val="Standaardalinea-lettertype"/>
    <w:link w:val="Kop6"/>
    <w:uiPriority w:val="9"/>
    <w:semiHidden/>
    <w:rsid w:val="002275E0"/>
    <w:rPr>
      <w:rFonts w:asciiTheme="majorHAnsi" w:eastAsiaTheme="majorEastAsia" w:hAnsiTheme="majorHAnsi" w:cstheme="majorBidi"/>
      <w:color w:val="1F3763" w:themeColor="accent1" w:themeShade="7F"/>
      <w:sz w:val="20"/>
      <w:szCs w:val="16"/>
    </w:rPr>
  </w:style>
  <w:style w:type="character" w:customStyle="1" w:styleId="Kop7Char">
    <w:name w:val="Kop 7 Char"/>
    <w:basedOn w:val="Standaardalinea-lettertype"/>
    <w:link w:val="Kop7"/>
    <w:uiPriority w:val="9"/>
    <w:semiHidden/>
    <w:rsid w:val="002275E0"/>
    <w:rPr>
      <w:rFonts w:asciiTheme="majorHAnsi" w:eastAsiaTheme="majorEastAsia" w:hAnsiTheme="majorHAnsi" w:cstheme="majorBidi"/>
      <w:i/>
      <w:iCs/>
      <w:color w:val="1F3763" w:themeColor="accent1" w:themeShade="7F"/>
      <w:sz w:val="20"/>
      <w:szCs w:val="16"/>
    </w:rPr>
  </w:style>
  <w:style w:type="character" w:customStyle="1" w:styleId="Kop8Char">
    <w:name w:val="Kop 8 Char"/>
    <w:basedOn w:val="Standaardalinea-lettertype"/>
    <w:link w:val="Kop8"/>
    <w:uiPriority w:val="9"/>
    <w:semiHidden/>
    <w:rsid w:val="002275E0"/>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275E0"/>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rsid w:val="002275E0"/>
    <w:pPr>
      <w:tabs>
        <w:tab w:val="center" w:pos="4153"/>
        <w:tab w:val="right" w:pos="8306"/>
      </w:tabs>
    </w:pPr>
    <w:rPr>
      <w:noProof/>
    </w:rPr>
  </w:style>
  <w:style w:type="character" w:customStyle="1" w:styleId="KoptekstChar">
    <w:name w:val="Koptekst Char"/>
    <w:basedOn w:val="Standaardalinea-lettertype"/>
    <w:link w:val="Koptekst"/>
    <w:rsid w:val="002275E0"/>
    <w:rPr>
      <w:rFonts w:cs="Open Sans"/>
      <w:noProof/>
      <w:sz w:val="20"/>
      <w:szCs w:val="16"/>
    </w:rPr>
  </w:style>
  <w:style w:type="table" w:styleId="Tabelraster">
    <w:name w:val="Table Grid"/>
    <w:basedOn w:val="Standaardtabel"/>
    <w:uiPriority w:val="39"/>
    <w:rsid w:val="002275E0"/>
    <w:pPr>
      <w:spacing w:after="0" w:line="280" w:lineRule="atLeast"/>
    </w:pPr>
    <w:rPr>
      <w:rFonts w:ascii="Corbel" w:eastAsia="Times New Roman" w:hAnsi="Corbel" w:cs="Times New Roman"/>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2275E0"/>
    <w:pPr>
      <w:spacing w:line="220" w:lineRule="exact"/>
      <w:ind w:right="-851"/>
      <w:jc w:val="right"/>
    </w:pPr>
    <w:rPr>
      <w:rFonts w:asciiTheme="majorHAnsi" w:hAnsiTheme="majorHAnsi" w:cstheme="majorHAnsi"/>
      <w:b/>
      <w:noProof/>
      <w:color w:val="4472C4" w:themeColor="accent1"/>
    </w:rPr>
  </w:style>
  <w:style w:type="character" w:customStyle="1" w:styleId="VoettekstChar">
    <w:name w:val="Voettekst Char"/>
    <w:basedOn w:val="Standaardalinea-lettertype"/>
    <w:link w:val="Voettekst"/>
    <w:uiPriority w:val="99"/>
    <w:rsid w:val="002275E0"/>
    <w:rPr>
      <w:rFonts w:asciiTheme="majorHAnsi" w:hAnsiTheme="majorHAnsi" w:cstheme="majorHAnsi"/>
      <w:b/>
      <w:noProof/>
      <w:color w:val="4472C4" w:themeColor="accent1"/>
      <w:sz w:val="20"/>
      <w:szCs w:val="16"/>
    </w:rPr>
  </w:style>
  <w:style w:type="paragraph" w:customStyle="1" w:styleId="Nummering">
    <w:name w:val="Nummering"/>
    <w:basedOn w:val="Standaard"/>
    <w:uiPriority w:val="1"/>
    <w:qFormat/>
    <w:rsid w:val="002275E0"/>
    <w:pPr>
      <w:numPr>
        <w:ilvl w:val="2"/>
        <w:numId w:val="2"/>
      </w:numPr>
    </w:pPr>
  </w:style>
  <w:style w:type="paragraph" w:customStyle="1" w:styleId="Opsomming">
    <w:name w:val="Opsomming"/>
    <w:basedOn w:val="Standaard"/>
    <w:uiPriority w:val="1"/>
    <w:qFormat/>
    <w:rsid w:val="002275E0"/>
    <w:pPr>
      <w:numPr>
        <w:numId w:val="1"/>
      </w:numPr>
    </w:pPr>
  </w:style>
  <w:style w:type="character" w:styleId="Tekstvantijdelijkeaanduiding">
    <w:name w:val="Placeholder Text"/>
    <w:basedOn w:val="Standaardalinea-lettertype"/>
    <w:uiPriority w:val="99"/>
    <w:semiHidden/>
    <w:rsid w:val="002275E0"/>
    <w:rPr>
      <w:color w:val="808080"/>
    </w:rPr>
  </w:style>
  <w:style w:type="character" w:styleId="Hyperlink">
    <w:name w:val="Hyperlink"/>
    <w:basedOn w:val="Standaardalinea-lettertype"/>
    <w:uiPriority w:val="99"/>
    <w:unhideWhenUsed/>
    <w:rsid w:val="002275E0"/>
    <w:rPr>
      <w:color w:val="0563C1" w:themeColor="hyperlink"/>
      <w:u w:val="single"/>
    </w:rPr>
  </w:style>
  <w:style w:type="paragraph" w:customStyle="1" w:styleId="Item">
    <w:name w:val="Item"/>
    <w:basedOn w:val="Standaard"/>
    <w:rsid w:val="002275E0"/>
    <w:pPr>
      <w:spacing w:line="240" w:lineRule="auto"/>
    </w:pPr>
    <w:rPr>
      <w:rFonts w:asciiTheme="majorHAnsi" w:eastAsia="Times New Roman" w:hAnsiTheme="majorHAnsi"/>
      <w:b/>
      <w:noProof/>
      <w:color w:val="44546A" w:themeColor="text2"/>
      <w:sz w:val="14"/>
      <w:lang w:eastAsia="nl-NL"/>
    </w:rPr>
  </w:style>
  <w:style w:type="paragraph" w:customStyle="1" w:styleId="Tussenkop">
    <w:name w:val="Tussenkop"/>
    <w:basedOn w:val="Standaard"/>
    <w:next w:val="Standaard"/>
    <w:uiPriority w:val="10"/>
    <w:qFormat/>
    <w:rsid w:val="002275E0"/>
    <w:rPr>
      <w:rFonts w:asciiTheme="majorHAnsi" w:hAnsiTheme="majorHAnsi" w:cstheme="majorHAnsi"/>
      <w:b/>
      <w:color w:val="4472C4" w:themeColor="accent1"/>
    </w:rPr>
  </w:style>
  <w:style w:type="paragraph" w:styleId="Titel">
    <w:name w:val="Title"/>
    <w:basedOn w:val="Standaard"/>
    <w:next w:val="Standaard"/>
    <w:link w:val="TitelChar"/>
    <w:uiPriority w:val="10"/>
    <w:rsid w:val="002275E0"/>
    <w:pPr>
      <w:jc w:val="right"/>
    </w:pPr>
    <w:rPr>
      <w:rFonts w:asciiTheme="majorHAnsi" w:hAnsiTheme="majorHAnsi" w:cstheme="majorHAnsi"/>
      <w:b/>
      <w:color w:val="4472C4" w:themeColor="accent1"/>
      <w:sz w:val="36"/>
      <w:szCs w:val="36"/>
    </w:rPr>
  </w:style>
  <w:style w:type="character" w:customStyle="1" w:styleId="TitelChar">
    <w:name w:val="Titel Char"/>
    <w:basedOn w:val="Standaardalinea-lettertype"/>
    <w:link w:val="Titel"/>
    <w:uiPriority w:val="10"/>
    <w:rsid w:val="002275E0"/>
    <w:rPr>
      <w:rFonts w:asciiTheme="majorHAnsi" w:hAnsiTheme="majorHAnsi" w:cstheme="majorHAnsi"/>
      <w:b/>
      <w:color w:val="4472C4" w:themeColor="accent1"/>
      <w:sz w:val="36"/>
      <w:szCs w:val="36"/>
    </w:rPr>
  </w:style>
  <w:style w:type="paragraph" w:styleId="Lijstalinea">
    <w:name w:val="List Paragraph"/>
    <w:basedOn w:val="Standaard"/>
    <w:uiPriority w:val="34"/>
    <w:qFormat/>
    <w:rsid w:val="002275E0"/>
    <w:pPr>
      <w:ind w:left="720"/>
      <w:contextualSpacing/>
    </w:pPr>
  </w:style>
  <w:style w:type="paragraph" w:styleId="Voetnoottekst">
    <w:name w:val="footnote text"/>
    <w:basedOn w:val="Standaard"/>
    <w:link w:val="VoetnoottekstChar"/>
    <w:uiPriority w:val="99"/>
    <w:semiHidden/>
    <w:unhideWhenUsed/>
    <w:rsid w:val="002275E0"/>
    <w:pPr>
      <w:spacing w:line="240" w:lineRule="auto"/>
    </w:pPr>
    <w:rPr>
      <w:szCs w:val="20"/>
    </w:rPr>
  </w:style>
  <w:style w:type="character" w:customStyle="1" w:styleId="VoetnoottekstChar">
    <w:name w:val="Voetnoottekst Char"/>
    <w:basedOn w:val="Standaardalinea-lettertype"/>
    <w:link w:val="Voetnoottekst"/>
    <w:uiPriority w:val="99"/>
    <w:semiHidden/>
    <w:rsid w:val="002275E0"/>
    <w:rPr>
      <w:rFonts w:cs="Open Sans"/>
      <w:sz w:val="20"/>
      <w:szCs w:val="20"/>
    </w:rPr>
  </w:style>
  <w:style w:type="character" w:styleId="Voetnootmarkering">
    <w:name w:val="footnote reference"/>
    <w:basedOn w:val="Standaardalinea-lettertype"/>
    <w:uiPriority w:val="99"/>
    <w:semiHidden/>
    <w:unhideWhenUsed/>
    <w:rsid w:val="002275E0"/>
    <w:rPr>
      <w:vertAlign w:val="superscript"/>
    </w:rPr>
  </w:style>
  <w:style w:type="paragraph" w:styleId="Tekstopmerking">
    <w:name w:val="annotation text"/>
    <w:basedOn w:val="Standaard"/>
    <w:link w:val="TekstopmerkingChar"/>
    <w:uiPriority w:val="99"/>
    <w:unhideWhenUsed/>
    <w:rsid w:val="002275E0"/>
    <w:pPr>
      <w:spacing w:line="240" w:lineRule="auto"/>
    </w:pPr>
    <w:rPr>
      <w:szCs w:val="20"/>
    </w:rPr>
  </w:style>
  <w:style w:type="character" w:customStyle="1" w:styleId="TekstopmerkingChar">
    <w:name w:val="Tekst opmerking Char"/>
    <w:basedOn w:val="Standaardalinea-lettertype"/>
    <w:link w:val="Tekstopmerking"/>
    <w:uiPriority w:val="99"/>
    <w:rsid w:val="002275E0"/>
    <w:rPr>
      <w:rFonts w:cs="Open Sans"/>
      <w:sz w:val="20"/>
      <w:szCs w:val="20"/>
    </w:rPr>
  </w:style>
  <w:style w:type="paragraph" w:styleId="Ballontekst">
    <w:name w:val="Balloon Text"/>
    <w:basedOn w:val="Standaard"/>
    <w:link w:val="BallontekstChar"/>
    <w:uiPriority w:val="99"/>
    <w:semiHidden/>
    <w:unhideWhenUsed/>
    <w:rsid w:val="002815BC"/>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815BC"/>
    <w:rPr>
      <w:rFonts w:ascii="Segoe UI" w:hAnsi="Segoe UI" w:cs="Segoe UI"/>
      <w:sz w:val="18"/>
      <w:szCs w:val="18"/>
    </w:rPr>
  </w:style>
  <w:style w:type="character" w:styleId="Verwijzingopmerking">
    <w:name w:val="annotation reference"/>
    <w:basedOn w:val="Standaardalinea-lettertype"/>
    <w:uiPriority w:val="99"/>
    <w:semiHidden/>
    <w:unhideWhenUsed/>
    <w:rsid w:val="00691081"/>
    <w:rPr>
      <w:sz w:val="16"/>
      <w:szCs w:val="16"/>
    </w:rPr>
  </w:style>
  <w:style w:type="paragraph" w:styleId="Onderwerpvanopmerking">
    <w:name w:val="annotation subject"/>
    <w:basedOn w:val="Tekstopmerking"/>
    <w:next w:val="Tekstopmerking"/>
    <w:link w:val="OnderwerpvanopmerkingChar"/>
    <w:uiPriority w:val="99"/>
    <w:semiHidden/>
    <w:unhideWhenUsed/>
    <w:rsid w:val="00691081"/>
    <w:rPr>
      <w:b/>
      <w:bCs/>
    </w:rPr>
  </w:style>
  <w:style w:type="character" w:customStyle="1" w:styleId="OnderwerpvanopmerkingChar">
    <w:name w:val="Onderwerp van opmerking Char"/>
    <w:basedOn w:val="TekstopmerkingChar"/>
    <w:link w:val="Onderwerpvanopmerking"/>
    <w:uiPriority w:val="99"/>
    <w:semiHidden/>
    <w:rsid w:val="00691081"/>
    <w:rPr>
      <w:rFonts w:cs="Open Sans"/>
      <w:b/>
      <w:bCs/>
      <w:sz w:val="20"/>
      <w:szCs w:val="20"/>
    </w:rPr>
  </w:style>
  <w:style w:type="character" w:styleId="Onopgelostemelding">
    <w:name w:val="Unresolved Mention"/>
    <w:basedOn w:val="Standaardalinea-lettertype"/>
    <w:uiPriority w:val="99"/>
    <w:semiHidden/>
    <w:unhideWhenUsed/>
    <w:rsid w:val="00DD3551"/>
    <w:rPr>
      <w:color w:val="605E5C"/>
      <w:shd w:val="clear" w:color="auto" w:fill="E1DFDD"/>
    </w:rPr>
  </w:style>
  <w:style w:type="paragraph" w:styleId="Revisie">
    <w:name w:val="Revision"/>
    <w:hidden/>
    <w:uiPriority w:val="99"/>
    <w:semiHidden/>
    <w:rsid w:val="00326D33"/>
    <w:pPr>
      <w:spacing w:after="0" w:line="240" w:lineRule="auto"/>
    </w:pPr>
    <w:rPr>
      <w:rFonts w:cs="Open Sans"/>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esoverzwanger.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kennisnetgeboortezorg.nl/handreiking-inplementatie-clientparticipati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nisnetgeboortezorg.n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kennisnetgeboortezorg.n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zorginstituutnederland.nl/publicaties/publicatie/2019/03/01/leidraad-voor-kwaliteitsstandaarden-door-advies--en-expertgroep-kwaliteitsstandaarden-aqua" TargetMode="External"/><Relationship Id="rId2" Type="http://schemas.openxmlformats.org/officeDocument/2006/relationships/hyperlink" Target="https://www.zorginzicht.nl/binaries/content/documents/zorginzicht/ontwikkeltools/ontwikkelen/blauwdruk-clientenparticipatie-in-richtlijnontwikkeling/blauwdruk-clientenparticipatie-in-richtlijnontwikkeling/files/Blauwdruk-patientenparticipatie-in-richtlijnontwikkeling.pdf" TargetMode="External"/><Relationship Id="rId1" Type="http://schemas.openxmlformats.org/officeDocument/2006/relationships/hyperlink" Target="https://www.google.com/search?q=What+matters+to+you+IHI&amp;oq=What&amp;aqs=chrome.0.69i59j0l2j69i57j0l4.3936j0j7&amp;sourceid=chrome&amp;ie=UTF-8" TargetMode="External"/><Relationship Id="rId6" Type="http://schemas.openxmlformats.org/officeDocument/2006/relationships/hyperlink" Target="https://3goedevragen.nl/zwanger/" TargetMode="External"/><Relationship Id="rId5" Type="http://schemas.openxmlformats.org/officeDocument/2006/relationships/hyperlink" Target="https://3goedevragen.nl/" TargetMode="External"/><Relationship Id="rId4" Type="http://schemas.openxmlformats.org/officeDocument/2006/relationships/hyperlink" Target="https://www.zorginzicht.nl/ontwikkeltools/ontwikkelen/leidraad-hoe-maak-ik-een-keuzehulp-bij-een-richtlij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29" ma:contentTypeDescription="Een nieuw document maken." ma:contentTypeScope="" ma:versionID="6b7f2fbe3be76ed94428401a3853a146">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2ef2e17f452361514bdd38e46a5f8f67"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BE871-263B-4EB9-88F5-E47781913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9541f1-3b43-482c-a8de-1b403dece07c"/>
    <ds:schemaRef ds:uri="bf4a096b-ecb1-4e85-a1e0-80c521e034ab"/>
    <ds:schemaRef ds:uri="18bc3f94-dfc0-4b96-9f8a-0e5bbfb163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766DC4-9807-4C78-9558-F6A182AFDD78}">
  <ds:schemaRefs>
    <ds:schemaRef ds:uri="http://schemas.microsoft.com/sharepoint/v3/contenttype/forms"/>
  </ds:schemaRefs>
</ds:datastoreItem>
</file>

<file path=customXml/itemProps3.xml><?xml version="1.0" encoding="utf-8"?>
<ds:datastoreItem xmlns:ds="http://schemas.openxmlformats.org/officeDocument/2006/customXml" ds:itemID="{4D43DE3C-2206-4723-B0DA-B01E2DDF1FEC}">
  <ds:schemaRefs>
    <ds:schemaRef ds:uri="http://schemas.microsoft.com/office/2006/documentManagement/types"/>
    <ds:schemaRef ds:uri="http://schemas.openxmlformats.org/package/2006/metadata/core-properties"/>
    <ds:schemaRef ds:uri="ec9541f1-3b43-482c-a8de-1b403dece07c"/>
    <ds:schemaRef ds:uri="18bc3f94-dfc0-4b96-9f8a-0e5bbfb16367"/>
    <ds:schemaRef ds:uri="http://purl.org/dc/elements/1.1/"/>
    <ds:schemaRef ds:uri="http://schemas.microsoft.com/office/2006/metadata/properties"/>
    <ds:schemaRef ds:uri="http://purl.org/dc/terms/"/>
    <ds:schemaRef ds:uri="http://schemas.microsoft.com/office/infopath/2007/PartnerControls"/>
    <ds:schemaRef ds:uri="bf4a096b-ecb1-4e85-a1e0-80c521e034ab"/>
    <ds:schemaRef ds:uri="http://www.w3.org/XML/1998/namespace"/>
    <ds:schemaRef ds:uri="http://purl.org/dc/dcmitype/"/>
  </ds:schemaRefs>
</ds:datastoreItem>
</file>

<file path=customXml/itemProps4.xml><?xml version="1.0" encoding="utf-8"?>
<ds:datastoreItem xmlns:ds="http://schemas.openxmlformats.org/officeDocument/2006/customXml" ds:itemID="{EB912E37-E8F8-4512-8AE0-4C3A10E7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5882</Words>
  <Characters>32351</Characters>
  <Application>Microsoft Office Word</Application>
  <DocSecurity>0</DocSecurity>
  <Lines>269</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Dineke Moerman</dc:creator>
  <cp:keywords/>
  <dc:description/>
  <cp:lastModifiedBy>Anneke Wiggers</cp:lastModifiedBy>
  <cp:revision>4</cp:revision>
  <cp:lastPrinted>2020-06-18T08:54:00Z</cp:lastPrinted>
  <dcterms:created xsi:type="dcterms:W3CDTF">2020-06-18T08:52:00Z</dcterms:created>
  <dcterms:modified xsi:type="dcterms:W3CDTF">2020-08-18T14:50:00Z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0x010100DB7187F271E6764BA7C3A6A48E0CBADB</vt:lpwstr>
  </property>
</Properties>
</file>