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715" w:rsidRPr="00502576" w:rsidRDefault="001A6715" w:rsidP="001A6715">
      <w:pPr>
        <w:pStyle w:val="Normaalweb"/>
        <w:shd w:val="clear" w:color="auto" w:fill="FFFFFF"/>
        <w:spacing w:before="0" w:beforeAutospacing="0" w:after="0" w:afterAutospacing="0" w:line="343" w:lineRule="atLeast"/>
        <w:rPr>
          <w:rFonts w:ascii="Arial" w:hAnsi="Arial" w:cs="Arial"/>
          <w:b/>
          <w:bCs/>
          <w:color w:val="4472C4" w:themeColor="accent1"/>
          <w:sz w:val="28"/>
          <w:szCs w:val="28"/>
        </w:rPr>
      </w:pPr>
      <w:r w:rsidRPr="00502576">
        <w:rPr>
          <w:rFonts w:ascii="Arial" w:hAnsi="Arial" w:cs="Arial"/>
          <w:b/>
          <w:bCs/>
          <w:color w:val="4472C4" w:themeColor="accent1"/>
          <w:sz w:val="28"/>
          <w:szCs w:val="28"/>
        </w:rPr>
        <w:t>Addendum regio protocol consortium Noordwest Nederland</w:t>
      </w:r>
      <w:r w:rsidR="00502576">
        <w:rPr>
          <w:rFonts w:ascii="Arial" w:hAnsi="Arial" w:cs="Arial"/>
          <w:b/>
          <w:bCs/>
          <w:noProof/>
          <w:color w:val="4472C4" w:themeColor="accent1"/>
          <w:sz w:val="28"/>
          <w:szCs w:val="28"/>
        </w:rPr>
        <w:drawing>
          <wp:inline distT="0" distB="0" distL="0" distR="0">
            <wp:extent cx="1619250" cy="1162050"/>
            <wp:effectExtent l="0" t="0" r="0"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werk Geboortezorg Noordwest Nederland.jpg"/>
                    <pic:cNvPicPr/>
                  </pic:nvPicPr>
                  <pic:blipFill>
                    <a:blip r:embed="rId4">
                      <a:extLst>
                        <a:ext uri="{28A0092B-C50C-407E-A947-70E740481C1C}">
                          <a14:useLocalDpi xmlns:a14="http://schemas.microsoft.com/office/drawing/2010/main" val="0"/>
                        </a:ext>
                      </a:extLst>
                    </a:blip>
                    <a:stretch>
                      <a:fillRect/>
                    </a:stretch>
                  </pic:blipFill>
                  <pic:spPr>
                    <a:xfrm>
                      <a:off x="0" y="0"/>
                      <a:ext cx="1619250" cy="1162050"/>
                    </a:xfrm>
                    <a:prstGeom prst="rect">
                      <a:avLst/>
                    </a:prstGeom>
                  </pic:spPr>
                </pic:pic>
              </a:graphicData>
            </a:graphic>
          </wp:inline>
        </w:drawing>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 xml:space="preserve">- </w:t>
      </w:r>
      <w:r w:rsidRPr="00502576">
        <w:rPr>
          <w:rFonts w:ascii="Arial" w:hAnsi="Arial" w:cs="Arial"/>
          <w:sz w:val="23"/>
          <w:szCs w:val="23"/>
        </w:rPr>
        <w:t xml:space="preserve">De gemaakte afspraken van de </w:t>
      </w:r>
      <w:proofErr w:type="spellStart"/>
      <w:r w:rsidRPr="00502576">
        <w:rPr>
          <w:rFonts w:ascii="Arial" w:hAnsi="Arial" w:cs="Arial"/>
          <w:sz w:val="23"/>
          <w:szCs w:val="23"/>
        </w:rPr>
        <w:t>NICUs</w:t>
      </w:r>
      <w:proofErr w:type="spellEnd"/>
      <w:r w:rsidRPr="00502576">
        <w:rPr>
          <w:rFonts w:ascii="Arial" w:hAnsi="Arial" w:cs="Arial"/>
          <w:sz w:val="23"/>
          <w:szCs w:val="23"/>
        </w:rPr>
        <w:t xml:space="preserve"> van het Amsterdam UMC, de regionale kinderartsen en de Ambulance dienst in 2019 over het beleid bij dreigende vroeggeboorte in een regioziekenhuis en het transport van de zwangere vrouw zijn als aparte paragraaf opgenomen.</w:t>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bookmarkStart w:id="0" w:name="_GoBack"/>
      <w:bookmarkEnd w:id="0"/>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w:t>
      </w:r>
      <w:r w:rsidRPr="00502576">
        <w:rPr>
          <w:rFonts w:ascii="Arial" w:hAnsi="Arial" w:cs="Arial"/>
          <w:sz w:val="23"/>
          <w:szCs w:val="23"/>
        </w:rPr>
        <w:t xml:space="preserve"> </w:t>
      </w:r>
      <w:r w:rsidRPr="00502576">
        <w:rPr>
          <w:rFonts w:ascii="Arial" w:hAnsi="Arial" w:cs="Arial"/>
          <w:sz w:val="23"/>
          <w:szCs w:val="23"/>
        </w:rPr>
        <w:t xml:space="preserve">De indicatie voor </w:t>
      </w:r>
      <w:proofErr w:type="spellStart"/>
      <w:r w:rsidRPr="00502576">
        <w:rPr>
          <w:rFonts w:ascii="Arial" w:hAnsi="Arial" w:cs="Arial"/>
          <w:sz w:val="23"/>
          <w:szCs w:val="23"/>
        </w:rPr>
        <w:t>weeënremming</w:t>
      </w:r>
      <w:proofErr w:type="spellEnd"/>
      <w:r w:rsidRPr="00502576">
        <w:rPr>
          <w:rFonts w:ascii="Arial" w:hAnsi="Arial" w:cs="Arial"/>
          <w:sz w:val="23"/>
          <w:szCs w:val="23"/>
        </w:rPr>
        <w:t xml:space="preserve"> is gewijzigd. </w:t>
      </w:r>
      <w:proofErr w:type="spellStart"/>
      <w:r w:rsidRPr="00502576">
        <w:rPr>
          <w:rFonts w:ascii="Arial" w:hAnsi="Arial" w:cs="Arial"/>
          <w:sz w:val="23"/>
          <w:szCs w:val="23"/>
        </w:rPr>
        <w:t>Weeënremming</w:t>
      </w:r>
      <w:proofErr w:type="spellEnd"/>
      <w:r w:rsidRPr="00502576">
        <w:rPr>
          <w:rFonts w:ascii="Arial" w:hAnsi="Arial" w:cs="Arial"/>
          <w:sz w:val="23"/>
          <w:szCs w:val="23"/>
        </w:rPr>
        <w:t xml:space="preserve"> wordt alleen standaard gegeven bij een dreigende vroeggeboorte met een zwangerschapsduur tussen 24-30 weken. Voor zwangere vrouwen met een dreigende vroeggeboorte tussen 30-34 weken is er geen bewijs vanuit de literatuur dat </w:t>
      </w:r>
      <w:proofErr w:type="spellStart"/>
      <w:r w:rsidRPr="00502576">
        <w:rPr>
          <w:rFonts w:ascii="Arial" w:hAnsi="Arial" w:cs="Arial"/>
          <w:sz w:val="23"/>
          <w:szCs w:val="23"/>
        </w:rPr>
        <w:t>weeënremming</w:t>
      </w:r>
      <w:proofErr w:type="spellEnd"/>
      <w:r w:rsidRPr="00502576">
        <w:rPr>
          <w:rFonts w:ascii="Arial" w:hAnsi="Arial" w:cs="Arial"/>
          <w:sz w:val="23"/>
          <w:szCs w:val="23"/>
        </w:rPr>
        <w:t xml:space="preserve"> de neonatale uitkomst verbetert. Deze vrouwen dienen te worden gecounseld over de landelijke consortium APOSTEL 8 studie, conform het advies van de NVOG. Bij geen consent APOSTEL 8 studie, krijgt de zwangere vrouw alleen corticosteroïden zonder </w:t>
      </w:r>
      <w:proofErr w:type="spellStart"/>
      <w:r w:rsidRPr="00502576">
        <w:rPr>
          <w:rFonts w:ascii="Arial" w:hAnsi="Arial" w:cs="Arial"/>
          <w:sz w:val="23"/>
          <w:szCs w:val="23"/>
        </w:rPr>
        <w:t>weeënremming</w:t>
      </w:r>
      <w:proofErr w:type="spellEnd"/>
      <w:r w:rsidRPr="00502576">
        <w:rPr>
          <w:rFonts w:ascii="Arial" w:hAnsi="Arial" w:cs="Arial"/>
          <w:sz w:val="23"/>
          <w:szCs w:val="23"/>
        </w:rPr>
        <w:t>.</w:t>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w:t>
      </w:r>
      <w:r w:rsidRPr="00502576">
        <w:rPr>
          <w:rFonts w:ascii="Arial" w:hAnsi="Arial" w:cs="Arial"/>
          <w:sz w:val="23"/>
          <w:szCs w:val="23"/>
        </w:rPr>
        <w:t xml:space="preserve"> </w:t>
      </w:r>
      <w:r w:rsidRPr="00502576">
        <w:rPr>
          <w:rFonts w:ascii="Arial" w:hAnsi="Arial" w:cs="Arial"/>
          <w:sz w:val="23"/>
          <w:szCs w:val="23"/>
        </w:rPr>
        <w:t>De keuzehulp extreme vroeggeboorte is ingevoegd voor de counseling bij extreme vroeggeboorte. </w:t>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w:t>
      </w:r>
      <w:r w:rsidRPr="00502576">
        <w:rPr>
          <w:rFonts w:ascii="Arial" w:hAnsi="Arial" w:cs="Arial"/>
          <w:sz w:val="23"/>
          <w:szCs w:val="23"/>
        </w:rPr>
        <w:t xml:space="preserve"> </w:t>
      </w:r>
      <w:r w:rsidRPr="00502576">
        <w:rPr>
          <w:rFonts w:ascii="Arial" w:hAnsi="Arial" w:cs="Arial"/>
          <w:sz w:val="23"/>
          <w:szCs w:val="23"/>
        </w:rPr>
        <w:t xml:space="preserve">Bij geen deelname aan de QP studie is het afkappunt van de cervixlengte veranderd van 20 naar 25 mm om bij een zwangerschapsduur &lt; 23.5 weken vaginaal progesteron (200 mg 1 </w:t>
      </w:r>
      <w:proofErr w:type="spellStart"/>
      <w:r w:rsidRPr="00502576">
        <w:rPr>
          <w:rFonts w:ascii="Arial" w:hAnsi="Arial" w:cs="Arial"/>
          <w:sz w:val="23"/>
          <w:szCs w:val="23"/>
        </w:rPr>
        <w:t>dd</w:t>
      </w:r>
      <w:proofErr w:type="spellEnd"/>
      <w:r w:rsidRPr="00502576">
        <w:rPr>
          <w:rFonts w:ascii="Arial" w:hAnsi="Arial" w:cs="Arial"/>
          <w:sz w:val="23"/>
          <w:szCs w:val="23"/>
        </w:rPr>
        <w:t>) voor te schrijven. </w:t>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w:t>
      </w:r>
      <w:r w:rsidRPr="00502576">
        <w:rPr>
          <w:rFonts w:ascii="Arial" w:hAnsi="Arial" w:cs="Arial"/>
          <w:sz w:val="23"/>
          <w:szCs w:val="23"/>
        </w:rPr>
        <w:t xml:space="preserve"> </w:t>
      </w:r>
      <w:r w:rsidRPr="00502576">
        <w:rPr>
          <w:rFonts w:ascii="Arial" w:hAnsi="Arial" w:cs="Arial"/>
          <w:sz w:val="23"/>
          <w:szCs w:val="23"/>
        </w:rPr>
        <w:t xml:space="preserve">Beleid bij GBS dragerschap is aangepast </w:t>
      </w:r>
      <w:proofErr w:type="spellStart"/>
      <w:r w:rsidRPr="00502576">
        <w:rPr>
          <w:rFonts w:ascii="Arial" w:hAnsi="Arial" w:cs="Arial"/>
          <w:sz w:val="23"/>
          <w:szCs w:val="23"/>
        </w:rPr>
        <w:t>nav</w:t>
      </w:r>
      <w:proofErr w:type="spellEnd"/>
      <w:r w:rsidRPr="00502576">
        <w:rPr>
          <w:rFonts w:ascii="Arial" w:hAnsi="Arial" w:cs="Arial"/>
          <w:sz w:val="23"/>
          <w:szCs w:val="23"/>
        </w:rPr>
        <w:t xml:space="preserve"> de recente richtlijn (</w:t>
      </w:r>
      <w:hyperlink r:id="rId5" w:tgtFrame="_blank" w:history="1">
        <w:r w:rsidRPr="00502576">
          <w:rPr>
            <w:rStyle w:val="Hyperlink"/>
            <w:rFonts w:ascii="Arial" w:hAnsi="Arial" w:cs="Arial"/>
            <w:color w:val="auto"/>
            <w:sz w:val="23"/>
            <w:szCs w:val="23"/>
          </w:rPr>
          <w:t xml:space="preserve">Richtlijn Preventie en behandeling van </w:t>
        </w:r>
        <w:proofErr w:type="spellStart"/>
        <w:r w:rsidRPr="00502576">
          <w:rPr>
            <w:rStyle w:val="Hyperlink"/>
            <w:rFonts w:ascii="Arial" w:hAnsi="Arial" w:cs="Arial"/>
            <w:color w:val="auto"/>
            <w:sz w:val="23"/>
            <w:szCs w:val="23"/>
          </w:rPr>
          <w:t>early</w:t>
        </w:r>
        <w:proofErr w:type="spellEnd"/>
        <w:r w:rsidRPr="00502576">
          <w:rPr>
            <w:rStyle w:val="Hyperlink"/>
            <w:rFonts w:ascii="Arial" w:hAnsi="Arial" w:cs="Arial"/>
            <w:color w:val="auto"/>
            <w:sz w:val="23"/>
            <w:szCs w:val="23"/>
          </w:rPr>
          <w:t xml:space="preserve"> </w:t>
        </w:r>
        <w:proofErr w:type="spellStart"/>
        <w:r w:rsidRPr="00502576">
          <w:rPr>
            <w:rStyle w:val="Hyperlink"/>
            <w:rFonts w:ascii="Arial" w:hAnsi="Arial" w:cs="Arial"/>
            <w:color w:val="auto"/>
            <w:sz w:val="23"/>
            <w:szCs w:val="23"/>
          </w:rPr>
          <w:t>onset</w:t>
        </w:r>
        <w:proofErr w:type="spellEnd"/>
        <w:r w:rsidRPr="00502576">
          <w:rPr>
            <w:rStyle w:val="Hyperlink"/>
            <w:rFonts w:ascii="Arial" w:hAnsi="Arial" w:cs="Arial"/>
            <w:color w:val="auto"/>
            <w:sz w:val="23"/>
            <w:szCs w:val="23"/>
          </w:rPr>
          <w:t xml:space="preserve"> neonatale infecties, 2017</w:t>
        </w:r>
      </w:hyperlink>
      <w:r w:rsidRPr="00502576">
        <w:rPr>
          <w:rFonts w:ascii="Arial" w:hAnsi="Arial" w:cs="Arial"/>
          <w:sz w:val="23"/>
          <w:szCs w:val="23"/>
        </w:rPr>
        <w:t xml:space="preserve">). Bij risicofactoren voor Groep B streptokokken (GBS-dragerschap, eerder kind met GBS sepsis of een asymptomatische </w:t>
      </w:r>
      <w:proofErr w:type="spellStart"/>
      <w:r w:rsidRPr="00502576">
        <w:rPr>
          <w:rFonts w:ascii="Arial" w:hAnsi="Arial" w:cs="Arial"/>
          <w:sz w:val="23"/>
          <w:szCs w:val="23"/>
        </w:rPr>
        <w:t>bacteriurie</w:t>
      </w:r>
      <w:proofErr w:type="spellEnd"/>
      <w:r w:rsidRPr="00502576">
        <w:rPr>
          <w:rFonts w:ascii="Arial" w:hAnsi="Arial" w:cs="Arial"/>
          <w:sz w:val="23"/>
          <w:szCs w:val="23"/>
        </w:rPr>
        <w:t xml:space="preserve"> of urineweginfectie met GBS in huidige zwangerschap (dus positieve urinekweek ongeacht aantal </w:t>
      </w:r>
      <w:proofErr w:type="spellStart"/>
      <w:r w:rsidRPr="00502576">
        <w:rPr>
          <w:rFonts w:ascii="Arial" w:hAnsi="Arial" w:cs="Arial"/>
          <w:sz w:val="23"/>
          <w:szCs w:val="23"/>
        </w:rPr>
        <w:t>CFU’s</w:t>
      </w:r>
      <w:proofErr w:type="spellEnd"/>
      <w:r w:rsidRPr="00502576">
        <w:rPr>
          <w:rFonts w:ascii="Arial" w:hAnsi="Arial" w:cs="Arial"/>
          <w:sz w:val="23"/>
          <w:szCs w:val="23"/>
        </w:rPr>
        <w:t>/</w:t>
      </w:r>
      <w:proofErr w:type="spellStart"/>
      <w:r w:rsidRPr="00502576">
        <w:rPr>
          <w:rFonts w:ascii="Arial" w:hAnsi="Arial" w:cs="Arial"/>
          <w:sz w:val="23"/>
          <w:szCs w:val="23"/>
        </w:rPr>
        <w:t>mL</w:t>
      </w:r>
      <w:proofErr w:type="spellEnd"/>
      <w:r w:rsidRPr="00502576">
        <w:rPr>
          <w:rFonts w:ascii="Arial" w:hAnsi="Arial" w:cs="Arial"/>
          <w:sz w:val="23"/>
          <w:szCs w:val="23"/>
        </w:rPr>
        <w:t xml:space="preserve"> en ongeacht behandeld in zwangerschap of niet) of onbekend GBS dragerschap en partus prematurus (&lt; 37 weken) en langdurig gebroken vliezen (&gt; 18 uur) dan indicatie profylactisch antibiotica iv indien evident in </w:t>
      </w:r>
      <w:proofErr w:type="spellStart"/>
      <w:r w:rsidRPr="00502576">
        <w:rPr>
          <w:rFonts w:ascii="Arial" w:hAnsi="Arial" w:cs="Arial"/>
          <w:sz w:val="23"/>
          <w:szCs w:val="23"/>
        </w:rPr>
        <w:t>partu</w:t>
      </w:r>
      <w:proofErr w:type="spellEnd"/>
      <w:r w:rsidRPr="00502576">
        <w:rPr>
          <w:rFonts w:ascii="Arial" w:hAnsi="Arial" w:cs="Arial"/>
          <w:sz w:val="23"/>
          <w:szCs w:val="23"/>
        </w:rPr>
        <w:t xml:space="preserve"> ter preventie van een </w:t>
      </w:r>
      <w:proofErr w:type="spellStart"/>
      <w:r w:rsidRPr="00502576">
        <w:rPr>
          <w:rFonts w:ascii="Arial" w:hAnsi="Arial" w:cs="Arial"/>
          <w:sz w:val="23"/>
          <w:szCs w:val="23"/>
        </w:rPr>
        <w:t>early</w:t>
      </w:r>
      <w:proofErr w:type="spellEnd"/>
      <w:r w:rsidRPr="00502576">
        <w:rPr>
          <w:rFonts w:ascii="Arial" w:hAnsi="Arial" w:cs="Arial"/>
          <w:sz w:val="23"/>
          <w:szCs w:val="23"/>
        </w:rPr>
        <w:t xml:space="preserve"> </w:t>
      </w:r>
      <w:proofErr w:type="spellStart"/>
      <w:r w:rsidRPr="00502576">
        <w:rPr>
          <w:rFonts w:ascii="Arial" w:hAnsi="Arial" w:cs="Arial"/>
          <w:sz w:val="23"/>
          <w:szCs w:val="23"/>
        </w:rPr>
        <w:t>onset</w:t>
      </w:r>
      <w:proofErr w:type="spellEnd"/>
      <w:r w:rsidRPr="00502576">
        <w:rPr>
          <w:rFonts w:ascii="Arial" w:hAnsi="Arial" w:cs="Arial"/>
          <w:sz w:val="23"/>
          <w:szCs w:val="23"/>
        </w:rPr>
        <w:t xml:space="preserve"> neonatale sepsis. Overweeg GBS profylaxe bij onbekend GBS dragerschap en partus prematurus (&lt; 37 weken).</w:t>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w:t>
      </w:r>
      <w:r w:rsidRPr="00502576">
        <w:rPr>
          <w:rFonts w:ascii="Arial" w:hAnsi="Arial" w:cs="Arial"/>
          <w:sz w:val="23"/>
          <w:szCs w:val="23"/>
        </w:rPr>
        <w:t xml:space="preserve"> </w:t>
      </w:r>
      <w:r w:rsidRPr="00502576">
        <w:rPr>
          <w:rFonts w:ascii="Arial" w:hAnsi="Arial" w:cs="Arial"/>
          <w:sz w:val="23"/>
          <w:szCs w:val="23"/>
        </w:rPr>
        <w:t xml:space="preserve">Medicatie beleid: </w:t>
      </w:r>
      <w:proofErr w:type="spellStart"/>
      <w:r w:rsidRPr="00502576">
        <w:rPr>
          <w:rFonts w:ascii="Arial" w:hAnsi="Arial" w:cs="Arial"/>
          <w:sz w:val="23"/>
          <w:szCs w:val="23"/>
        </w:rPr>
        <w:t>Ketensin</w:t>
      </w:r>
      <w:proofErr w:type="spellEnd"/>
      <w:r w:rsidRPr="00502576">
        <w:rPr>
          <w:rFonts w:ascii="Arial" w:hAnsi="Arial" w:cs="Arial"/>
          <w:sz w:val="23"/>
          <w:szCs w:val="23"/>
        </w:rPr>
        <w:t xml:space="preserve"> is niet meer beschikbaar, MgSO4 kan over een lijn met penicilline iv </w:t>
      </w:r>
      <w:proofErr w:type="spellStart"/>
      <w:r w:rsidRPr="00502576">
        <w:rPr>
          <w:rFonts w:ascii="Arial" w:hAnsi="Arial" w:cs="Arial"/>
          <w:sz w:val="23"/>
          <w:szCs w:val="23"/>
        </w:rPr>
        <w:t>ikv</w:t>
      </w:r>
      <w:proofErr w:type="spellEnd"/>
      <w:r w:rsidRPr="00502576">
        <w:rPr>
          <w:rFonts w:ascii="Arial" w:hAnsi="Arial" w:cs="Arial"/>
          <w:sz w:val="23"/>
          <w:szCs w:val="23"/>
        </w:rPr>
        <w:t xml:space="preserve"> GBS profylaxe. </w:t>
      </w:r>
      <w:proofErr w:type="spellStart"/>
      <w:r w:rsidRPr="00502576">
        <w:rPr>
          <w:rFonts w:ascii="Arial" w:hAnsi="Arial" w:cs="Arial"/>
          <w:sz w:val="23"/>
          <w:szCs w:val="23"/>
        </w:rPr>
        <w:t>Indomethacine</w:t>
      </w:r>
      <w:proofErr w:type="spellEnd"/>
      <w:r w:rsidRPr="00502576">
        <w:rPr>
          <w:rFonts w:ascii="Arial" w:hAnsi="Arial" w:cs="Arial"/>
          <w:sz w:val="23"/>
          <w:szCs w:val="23"/>
        </w:rPr>
        <w:t xml:space="preserve"> (®</w:t>
      </w:r>
      <w:proofErr w:type="spellStart"/>
      <w:r w:rsidRPr="00502576">
        <w:rPr>
          <w:rFonts w:ascii="Arial" w:hAnsi="Arial" w:cs="Arial"/>
          <w:sz w:val="23"/>
          <w:szCs w:val="23"/>
        </w:rPr>
        <w:t>Indocid</w:t>
      </w:r>
      <w:proofErr w:type="spellEnd"/>
      <w:r w:rsidRPr="00502576">
        <w:rPr>
          <w:rFonts w:ascii="Arial" w:hAnsi="Arial" w:cs="Arial"/>
          <w:sz w:val="23"/>
          <w:szCs w:val="23"/>
        </w:rPr>
        <w:t xml:space="preserve">) kan op indicatie worden voorgeschreven bij een zwangerschapsduur minder dan 30.0 weken kortdurend (max 3 </w:t>
      </w:r>
      <w:proofErr w:type="spellStart"/>
      <w:r w:rsidRPr="00502576">
        <w:rPr>
          <w:rFonts w:ascii="Arial" w:hAnsi="Arial" w:cs="Arial"/>
          <w:sz w:val="23"/>
          <w:szCs w:val="23"/>
        </w:rPr>
        <w:t>dgn</w:t>
      </w:r>
      <w:proofErr w:type="spellEnd"/>
      <w:r w:rsidRPr="00502576">
        <w:rPr>
          <w:rFonts w:ascii="Arial" w:hAnsi="Arial" w:cs="Arial"/>
          <w:sz w:val="23"/>
          <w:szCs w:val="23"/>
        </w:rPr>
        <w:t>) en niet meer dan 150 mg/24 uur.</w:t>
      </w: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p>
    <w:p w:rsidR="001A6715" w:rsidRPr="00502576" w:rsidRDefault="001A6715" w:rsidP="001A6715">
      <w:pPr>
        <w:pStyle w:val="Normaalweb"/>
        <w:shd w:val="clear" w:color="auto" w:fill="FFFFFF"/>
        <w:spacing w:before="0" w:beforeAutospacing="0" w:after="0" w:afterAutospacing="0" w:line="343" w:lineRule="atLeast"/>
        <w:rPr>
          <w:rFonts w:ascii="Arial" w:hAnsi="Arial" w:cs="Arial"/>
          <w:sz w:val="23"/>
          <w:szCs w:val="23"/>
        </w:rPr>
      </w:pPr>
      <w:r w:rsidRPr="00502576">
        <w:rPr>
          <w:rFonts w:ascii="Arial" w:hAnsi="Arial" w:cs="Arial"/>
          <w:sz w:val="23"/>
          <w:szCs w:val="23"/>
        </w:rPr>
        <w:t xml:space="preserve">-Links, richtlijnen en nota’s zijn </w:t>
      </w:r>
      <w:proofErr w:type="spellStart"/>
      <w:r w:rsidRPr="00502576">
        <w:rPr>
          <w:rFonts w:ascii="Arial" w:hAnsi="Arial" w:cs="Arial"/>
          <w:sz w:val="23"/>
          <w:szCs w:val="23"/>
        </w:rPr>
        <w:t>geupdate</w:t>
      </w:r>
      <w:proofErr w:type="spellEnd"/>
      <w:r w:rsidRPr="00502576">
        <w:rPr>
          <w:rFonts w:ascii="Arial" w:hAnsi="Arial" w:cs="Arial"/>
          <w:sz w:val="23"/>
          <w:szCs w:val="23"/>
        </w:rPr>
        <w:t>.</w:t>
      </w:r>
    </w:p>
    <w:p w:rsidR="0015219B" w:rsidRDefault="0015219B"/>
    <w:sectPr w:rsidR="001521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15"/>
    <w:rsid w:val="0015219B"/>
    <w:rsid w:val="001A6715"/>
    <w:rsid w:val="005025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A2B8"/>
  <w15:chartTrackingRefBased/>
  <w15:docId w15:val="{E92FF9D8-C040-40D0-B84A-4832B67B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A67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A67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4937">
      <w:bodyDiv w:val="1"/>
      <w:marLeft w:val="0"/>
      <w:marRight w:val="0"/>
      <w:marTop w:val="0"/>
      <w:marBottom w:val="0"/>
      <w:divBdr>
        <w:top w:val="none" w:sz="0" w:space="0" w:color="auto"/>
        <w:left w:val="none" w:sz="0" w:space="0" w:color="auto"/>
        <w:bottom w:val="none" w:sz="0" w:space="0" w:color="auto"/>
        <w:right w:val="none" w:sz="0" w:space="0" w:color="auto"/>
      </w:divBdr>
    </w:div>
    <w:div w:id="1991983815">
      <w:bodyDiv w:val="1"/>
      <w:marLeft w:val="0"/>
      <w:marRight w:val="0"/>
      <w:marTop w:val="0"/>
      <w:marBottom w:val="0"/>
      <w:divBdr>
        <w:top w:val="none" w:sz="0" w:space="0" w:color="auto"/>
        <w:left w:val="none" w:sz="0" w:space="0" w:color="auto"/>
        <w:bottom w:val="none" w:sz="0" w:space="0" w:color="auto"/>
        <w:right w:val="none" w:sz="0" w:space="0" w:color="auto"/>
      </w:divBdr>
    </w:div>
    <w:div w:id="21293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vog.nl/wp-content/uploads/2018/02/Preventie-en-behandeling-van-early-onset-neonatale-infecties-1.0-07-06-2017.pdf" TargetMode="Externa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Wiggers</dc:creator>
  <cp:keywords/>
  <dc:description/>
  <cp:lastModifiedBy>Anneke Wiggers</cp:lastModifiedBy>
  <cp:revision>2</cp:revision>
  <dcterms:created xsi:type="dcterms:W3CDTF">2020-06-10T09:01:00Z</dcterms:created>
  <dcterms:modified xsi:type="dcterms:W3CDTF">2020-06-10T09:07:00Z</dcterms:modified>
</cp:coreProperties>
</file>